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4C6F" w:rsidRDefault="004F21D7">
      <w:pPr>
        <w:rPr>
          <w:b/>
          <w:bCs/>
          <w:sz w:val="26"/>
          <w:szCs w:val="26"/>
        </w:rPr>
      </w:pPr>
      <w:r>
        <w:t xml:space="preserve">           </w:t>
      </w:r>
    </w:p>
    <w:p w:rsidR="009C4C6F" w:rsidRDefault="004F21D7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КОНТРОЛЬНО-СЧЕТНАЯ КОМИССИЯ </w:t>
      </w:r>
    </w:p>
    <w:p w:rsidR="009C4C6F" w:rsidRDefault="004F21D7">
      <w:pPr>
        <w:pStyle w:val="af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ФУРМАНОВСКОГО МУНИЦИПАЛЬНОГО РАЙОНА</w:t>
      </w:r>
    </w:p>
    <w:p w:rsidR="00734E3A" w:rsidRDefault="00734E3A">
      <w:pPr>
        <w:pStyle w:val="af4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ИВАНОВСКОЙ ОБЛАСТИ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проект Решения Совета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 w:rsidR="00734E3A">
        <w:rPr>
          <w:b/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b/>
          <w:sz w:val="26"/>
          <w:szCs w:val="26"/>
        </w:rPr>
        <w:t xml:space="preserve"> годов»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7F2A61">
      <w:pPr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28</w:t>
      </w:r>
      <w:r w:rsidR="00734E3A">
        <w:rPr>
          <w:b/>
          <w:bCs/>
          <w:sz w:val="26"/>
          <w:szCs w:val="26"/>
        </w:rPr>
        <w:t xml:space="preserve"> ноября 2022</w:t>
      </w:r>
      <w:r w:rsidR="004F21D7">
        <w:rPr>
          <w:b/>
          <w:bCs/>
          <w:sz w:val="26"/>
          <w:szCs w:val="26"/>
        </w:rPr>
        <w:t xml:space="preserve"> года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Экспертиза проекта Решения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</w:t>
      </w:r>
      <w:r w:rsidR="00734E3A">
        <w:rPr>
          <w:sz w:val="26"/>
          <w:szCs w:val="26"/>
        </w:rPr>
        <w:t>селения на 2023 год и на плановый период 2024 и 2025</w:t>
      </w:r>
      <w:r>
        <w:rPr>
          <w:sz w:val="26"/>
          <w:szCs w:val="26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Фурмановско</w:t>
      </w:r>
      <w:r w:rsidR="005D1EE8">
        <w:rPr>
          <w:sz w:val="26"/>
          <w:szCs w:val="26"/>
        </w:rPr>
        <w:t>го муниципального района на 2022</w:t>
      </w:r>
      <w:r>
        <w:rPr>
          <w:sz w:val="26"/>
          <w:szCs w:val="26"/>
        </w:rPr>
        <w:t xml:space="preserve"> год, утвержденного Приказом Председателя Контрольно-счетной комиссии Фурмановс</w:t>
      </w:r>
      <w:r w:rsidR="005D1EE8">
        <w:rPr>
          <w:sz w:val="26"/>
          <w:szCs w:val="26"/>
        </w:rPr>
        <w:t>кого муниципального района от 18.01.2022 №1</w:t>
      </w:r>
      <w:r>
        <w:rPr>
          <w:sz w:val="26"/>
          <w:szCs w:val="26"/>
        </w:rPr>
        <w:t>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Настоящее экспертное заключение подготовлено Контрольно-счетной  комиссией Фурмановского муниципального района (далее - КСК Фурмановского  муниципального района, Контрольно-счетная комиссия)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пунктом 10 статьи 44 Устава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района, пунктами 5.2, 5.3 статьи 5 Положения о бюджетном процессе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поселении, утвержденного Решением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14.02.2020 №9, (далее - Положение о бюджетном процессе), подпунктом 1.2.2 пункта 1.2 части 1 Соглашения </w:t>
      </w:r>
      <w:r>
        <w:rPr>
          <w:spacing w:val="1"/>
          <w:sz w:val="24"/>
          <w:szCs w:val="24"/>
        </w:rPr>
        <w:t>№4</w:t>
      </w:r>
      <w:r w:rsidR="00AE37AB">
        <w:rPr>
          <w:spacing w:val="1"/>
          <w:sz w:val="24"/>
          <w:szCs w:val="24"/>
        </w:rPr>
        <w:t xml:space="preserve"> </w:t>
      </w:r>
      <w:r w:rsidR="00AE37AB">
        <w:rPr>
          <w:spacing w:val="1"/>
          <w:sz w:val="26"/>
          <w:szCs w:val="26"/>
        </w:rPr>
        <w:t xml:space="preserve">от 18.01.2022 </w:t>
      </w:r>
      <w:r>
        <w:rPr>
          <w:spacing w:val="1"/>
          <w:sz w:val="26"/>
          <w:szCs w:val="26"/>
        </w:rPr>
        <w:t xml:space="preserve">о передаче полномочий контрольно-счетного органа </w:t>
      </w:r>
      <w:proofErr w:type="spellStart"/>
      <w:r>
        <w:rPr>
          <w:spacing w:val="1"/>
          <w:sz w:val="26"/>
          <w:szCs w:val="26"/>
        </w:rPr>
        <w:t>Панинского</w:t>
      </w:r>
      <w:proofErr w:type="spellEnd"/>
      <w:r>
        <w:rPr>
          <w:spacing w:val="1"/>
          <w:sz w:val="26"/>
          <w:szCs w:val="26"/>
        </w:rPr>
        <w:t xml:space="preserve"> сельского поселения Фурмановского муниципального района по осуществлению внешнего муниципального финансового контроля Контрольно-счетной комиссии Фурмановского муниципального района</w:t>
      </w:r>
      <w:r w:rsidR="00AE37AB">
        <w:rPr>
          <w:spacing w:val="1"/>
          <w:sz w:val="26"/>
          <w:szCs w:val="26"/>
        </w:rPr>
        <w:t xml:space="preserve"> Ивановской области</w:t>
      </w:r>
      <w:r>
        <w:rPr>
          <w:spacing w:val="1"/>
          <w:sz w:val="26"/>
          <w:szCs w:val="26"/>
        </w:rPr>
        <w:t>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  <w:t>Цель экспертно-аналитического мероприятия:</w:t>
      </w:r>
      <w:r>
        <w:rPr>
          <w:sz w:val="26"/>
          <w:szCs w:val="26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района. </w:t>
      </w:r>
    </w:p>
    <w:p w:rsidR="00EE619A" w:rsidRDefault="004F21D7" w:rsidP="00EE619A">
      <w:pPr>
        <w:ind w:firstLine="567"/>
        <w:jc w:val="both"/>
        <w:rPr>
          <w:bCs/>
          <w:sz w:val="26"/>
          <w:szCs w:val="26"/>
        </w:rPr>
      </w:pPr>
      <w:r>
        <w:rPr>
          <w:i/>
          <w:sz w:val="26"/>
          <w:szCs w:val="26"/>
        </w:rPr>
        <w:tab/>
        <w:t>Предмет  экспертно-аналитического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Решения Совета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</w:t>
      </w:r>
      <w:r w:rsidR="00AE37AB">
        <w:rPr>
          <w:sz w:val="26"/>
          <w:szCs w:val="26"/>
        </w:rPr>
        <w:t>кого</w:t>
      </w:r>
      <w:proofErr w:type="spellEnd"/>
      <w:r w:rsidR="00AE37AB">
        <w:rPr>
          <w:sz w:val="26"/>
          <w:szCs w:val="26"/>
        </w:rPr>
        <w:t xml:space="preserve"> сельского поселения на 2023 год и на плановый период 2024 и </w:t>
      </w:r>
      <w:r w:rsidR="00AE37AB">
        <w:rPr>
          <w:sz w:val="26"/>
          <w:szCs w:val="26"/>
        </w:rPr>
        <w:lastRenderedPageBreak/>
        <w:t xml:space="preserve">2025 </w:t>
      </w:r>
      <w:r>
        <w:rPr>
          <w:sz w:val="26"/>
          <w:szCs w:val="26"/>
        </w:rPr>
        <w:t xml:space="preserve">годов» с приложениями к нему, документы и материалы, представленные  одновременно с ним, включая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</w:t>
      </w:r>
      <w:r>
        <w:rPr>
          <w:bCs/>
          <w:sz w:val="26"/>
          <w:szCs w:val="26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поселения.</w:t>
      </w:r>
    </w:p>
    <w:p w:rsidR="009C4C6F" w:rsidRDefault="004F21D7" w:rsidP="00EE619A">
      <w:pPr>
        <w:ind w:firstLine="567"/>
        <w:jc w:val="both"/>
        <w:rPr>
          <w:bCs/>
          <w:sz w:val="26"/>
          <w:szCs w:val="26"/>
        </w:rPr>
      </w:pPr>
      <w:r>
        <w:rPr>
          <w:rFonts w:eastAsia="Arial Unicode MS"/>
          <w:bCs/>
          <w:i/>
          <w:kern w:val="1"/>
          <w:sz w:val="26"/>
          <w:szCs w:val="26"/>
        </w:rPr>
        <w:tab/>
      </w:r>
      <w:r>
        <w:rPr>
          <w:rFonts w:eastAsia="Arial Unicode MS"/>
          <w:i/>
          <w:kern w:val="1"/>
          <w:sz w:val="26"/>
          <w:szCs w:val="26"/>
        </w:rPr>
        <w:t xml:space="preserve">Объекты экспертно-аналитического мероприятия: </w:t>
      </w:r>
    </w:p>
    <w:p w:rsidR="009C4C6F" w:rsidRDefault="004F21D7">
      <w:pPr>
        <w:keepNext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Финансовое управление администрации Фурмановского муниципального района, как орган, уполномоченный на непосредственное составление проекта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на основании Соглашения о передаче соответствующих полномочий</w:t>
      </w:r>
      <w:r>
        <w:rPr>
          <w:bCs/>
          <w:sz w:val="26"/>
          <w:szCs w:val="26"/>
        </w:rPr>
        <w:t>;</w:t>
      </w:r>
    </w:p>
    <w:p w:rsidR="009C4C6F" w:rsidRDefault="004F21D7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 Администрация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района, как орган, уполномоченный  на обеспечение организации составления и разработки Проекта бюджета</w:t>
      </w:r>
      <w:r>
        <w:rPr>
          <w:sz w:val="26"/>
          <w:szCs w:val="26"/>
        </w:rPr>
        <w:t xml:space="preserve"> поселения</w:t>
      </w:r>
      <w:r>
        <w:rPr>
          <w:bCs/>
          <w:sz w:val="26"/>
          <w:szCs w:val="26"/>
        </w:rPr>
        <w:t xml:space="preserve">, а также на внесение его с необходимыми документами на рассмотрение в Совет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района;</w:t>
      </w:r>
    </w:p>
    <w:p w:rsidR="009C4C6F" w:rsidRDefault="004F21D7">
      <w:pPr>
        <w:ind w:firstLine="540"/>
        <w:jc w:val="both"/>
        <w:rPr>
          <w:i/>
          <w:sz w:val="26"/>
          <w:szCs w:val="26"/>
        </w:rPr>
      </w:pPr>
      <w:r>
        <w:rPr>
          <w:bCs/>
          <w:sz w:val="26"/>
          <w:szCs w:val="26"/>
        </w:rPr>
        <w:tab/>
        <w:t xml:space="preserve">- Совет </w:t>
      </w:r>
      <w:proofErr w:type="spellStart"/>
      <w:r>
        <w:rPr>
          <w:bCs/>
          <w:sz w:val="26"/>
          <w:szCs w:val="26"/>
        </w:rPr>
        <w:t>Панинского</w:t>
      </w:r>
      <w:proofErr w:type="spellEnd"/>
      <w:r>
        <w:rPr>
          <w:bCs/>
          <w:sz w:val="26"/>
          <w:szCs w:val="26"/>
        </w:rPr>
        <w:t xml:space="preserve"> сельского поселения Фурмановского муниципального района, как орган, уполномоченный на рассмотрение и утверждение проекта </w:t>
      </w:r>
      <w:r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9C4C6F" w:rsidRDefault="004F21D7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  <w:t>Срок проведения экспертно-аналитического мероприятия:</w:t>
      </w:r>
      <w:r w:rsidR="007F2A61">
        <w:rPr>
          <w:sz w:val="26"/>
          <w:szCs w:val="26"/>
        </w:rPr>
        <w:t xml:space="preserve"> с 16 ноября 2022 года по 28</w:t>
      </w:r>
      <w:r w:rsidR="00AE37AB">
        <w:rPr>
          <w:sz w:val="26"/>
          <w:szCs w:val="26"/>
        </w:rPr>
        <w:t xml:space="preserve"> ноября 2022</w:t>
      </w:r>
      <w:r>
        <w:rPr>
          <w:sz w:val="26"/>
          <w:szCs w:val="26"/>
        </w:rPr>
        <w:t xml:space="preserve"> года.</w:t>
      </w:r>
    </w:p>
    <w:p w:rsidR="009C4C6F" w:rsidRDefault="004F21D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Порядок формирования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регламентируется Бюджетным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Фурмановского муниципального района, Положением о бюджетном процессе.</w:t>
      </w:r>
    </w:p>
    <w:p w:rsidR="009C4C6F" w:rsidRDefault="004F21D7">
      <w:pPr>
        <w:pStyle w:val="ConsPlusNormal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пунктом 4 статьи 169 Бюджетного кодекса Российской Федерации, пунктом 4.2 статьи 4 Положения о бюджетном процессе, Проект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 сроком</w:t>
      </w:r>
      <w:r w:rsidR="007565E4">
        <w:rPr>
          <w:rFonts w:ascii="Times New Roman" w:hAnsi="Times New Roman" w:cs="Times New Roman"/>
          <w:sz w:val="26"/>
          <w:szCs w:val="26"/>
        </w:rPr>
        <w:t xml:space="preserve"> на три года - на очередной 2023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7565E4">
        <w:rPr>
          <w:rFonts w:ascii="Times New Roman" w:hAnsi="Times New Roman" w:cs="Times New Roman"/>
          <w:sz w:val="26"/>
          <w:szCs w:val="26"/>
        </w:rPr>
        <w:t>ый год и на плановый период 2024 и 2025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Представленный Проект решения о бюджете соответствует основным направлениям бюджетной и налоговой политики </w:t>
      </w:r>
      <w:proofErr w:type="spellStart"/>
      <w:r>
        <w:rPr>
          <w:sz w:val="26"/>
          <w:szCs w:val="26"/>
        </w:rPr>
        <w:t>Панинс</w:t>
      </w:r>
      <w:r w:rsidR="007565E4">
        <w:rPr>
          <w:sz w:val="26"/>
          <w:szCs w:val="26"/>
        </w:rPr>
        <w:t>кого</w:t>
      </w:r>
      <w:proofErr w:type="spellEnd"/>
      <w:r w:rsidR="007565E4">
        <w:rPr>
          <w:sz w:val="26"/>
          <w:szCs w:val="26"/>
        </w:rPr>
        <w:t xml:space="preserve"> сельского поселения на 2023 год и на период до 2025</w:t>
      </w:r>
      <w:r>
        <w:rPr>
          <w:sz w:val="26"/>
          <w:szCs w:val="26"/>
        </w:rPr>
        <w:t xml:space="preserve"> года, утвержденным Постановлением администрации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</w:t>
      </w:r>
      <w:r w:rsidR="007565E4">
        <w:rPr>
          <w:sz w:val="26"/>
          <w:szCs w:val="26"/>
        </w:rPr>
        <w:t>кого муниципального района от 19.10.2022 №45</w:t>
      </w:r>
      <w:r>
        <w:rPr>
          <w:sz w:val="26"/>
          <w:szCs w:val="26"/>
        </w:rPr>
        <w:t xml:space="preserve"> (далее - основные направления бюджетной и налоговой политики).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статей 4, 5 Положения о бюджетном процессе.  </w:t>
      </w:r>
    </w:p>
    <w:p w:rsidR="007565E4" w:rsidRDefault="007565E4" w:rsidP="007565E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18 Бюджетного кодекса Российской Федерации при составлении Проекта бюджета должна применяться бюджетная классификация, утвержденная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Проверкой соблюдения бюджетного законодательства по срокам внесения Проекта решения о бюджете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 нарушений не установлено. Проект решения о бюджете представлен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15 н</w:t>
      </w:r>
      <w:r w:rsidR="007565E4">
        <w:rPr>
          <w:sz w:val="26"/>
          <w:szCs w:val="26"/>
        </w:rPr>
        <w:t>оября 2022</w:t>
      </w:r>
      <w:r>
        <w:rPr>
          <w:sz w:val="26"/>
          <w:szCs w:val="26"/>
        </w:rPr>
        <w:t xml:space="preserve"> года, с соблюдением предельного срока, установленного пунктом 1 статьи 185 БК РФ и пунктом 5.1 статьи 5 Положения о бюджетном процессе.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Контрольно-счетную комиссию Проект решения о бюджете и представленные одновременно с ним документы и матер</w:t>
      </w:r>
      <w:r w:rsidR="007565E4">
        <w:rPr>
          <w:sz w:val="26"/>
          <w:szCs w:val="26"/>
        </w:rPr>
        <w:t>иалы поступили 15 ноября 2022</w:t>
      </w:r>
      <w:r>
        <w:rPr>
          <w:sz w:val="26"/>
          <w:szCs w:val="26"/>
        </w:rPr>
        <w:t xml:space="preserve"> года (письмо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</w:t>
      </w:r>
      <w:r w:rsidR="007565E4">
        <w:rPr>
          <w:sz w:val="26"/>
          <w:szCs w:val="26"/>
        </w:rPr>
        <w:t>ельского поселения от 15.11.2022</w:t>
      </w:r>
      <w:r w:rsidR="000F7D21">
        <w:rPr>
          <w:sz w:val="26"/>
          <w:szCs w:val="26"/>
        </w:rPr>
        <w:t xml:space="preserve"> №263</w:t>
      </w:r>
      <w:r>
        <w:rPr>
          <w:sz w:val="26"/>
          <w:szCs w:val="26"/>
        </w:rPr>
        <w:t>).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Проект бюджета содержит все, установленные статьей 184.1 БК РФ, статьей 5 Положения о бюджетном процессе, основные характеристики и показатели бюджета. 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РФ, статьей 5 Положения о бюджетном процессе.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статьи 5 Положения о бюджетном процессе.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Параметры прогноза исходных социально-экономических  показателей для составления Проекта бюджета </w:t>
      </w: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абзацем 1 части 2 статьи 173 БК РФ разработка Прогноза социально-экономического развития </w:t>
      </w:r>
      <w:proofErr w:type="spellStart"/>
      <w:r>
        <w:rPr>
          <w:sz w:val="26"/>
          <w:szCs w:val="26"/>
        </w:rPr>
        <w:t>Панинс</w:t>
      </w:r>
      <w:r w:rsidR="009D2571">
        <w:rPr>
          <w:sz w:val="26"/>
          <w:szCs w:val="26"/>
        </w:rPr>
        <w:t>кого</w:t>
      </w:r>
      <w:proofErr w:type="spellEnd"/>
      <w:r w:rsidR="009D2571">
        <w:rPr>
          <w:sz w:val="26"/>
          <w:szCs w:val="26"/>
        </w:rPr>
        <w:t xml:space="preserve"> сельского поселения на 2023 год и плановый период 2024 и 2025</w:t>
      </w:r>
      <w:r>
        <w:rPr>
          <w:sz w:val="26"/>
          <w:szCs w:val="26"/>
        </w:rPr>
        <w:t xml:space="preserve"> годов (далее –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Прогноз) должна осуществляться в порядке, установленном местной администрацией. В соответствии с пунктом 4.4 статьи 4 Положения о бюджетном процессе, Прогноз должен разрабатываться в порядке, установленном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абзацем 2 части 2 статьи 173 БК РФ Прогноз социально-экономического развития сельского поселения может разрабатываться местной администрацией муниципального района в соответствии с соглашением между местной администрацией сельского поселения и местной администрацией муниципального района.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Прогноз социально-экономического развития </w:t>
      </w:r>
      <w:proofErr w:type="spellStart"/>
      <w:r>
        <w:rPr>
          <w:sz w:val="26"/>
          <w:szCs w:val="26"/>
        </w:rPr>
        <w:t>Панинс</w:t>
      </w:r>
      <w:r w:rsidR="009D2571">
        <w:rPr>
          <w:sz w:val="26"/>
          <w:szCs w:val="26"/>
        </w:rPr>
        <w:t>кого</w:t>
      </w:r>
      <w:proofErr w:type="spellEnd"/>
      <w:r w:rsidR="009D2571">
        <w:rPr>
          <w:sz w:val="26"/>
          <w:szCs w:val="26"/>
        </w:rPr>
        <w:t xml:space="preserve"> сельского поселения на 2023 год и плановый период 2024 и 2025</w:t>
      </w:r>
      <w:r>
        <w:rPr>
          <w:sz w:val="26"/>
          <w:szCs w:val="26"/>
        </w:rPr>
        <w:t xml:space="preserve"> годов разработан отделом экономического развития и торговли администрации Фурмановского муниципального района на основании Соглашения №10 о передаче части полномочий по решению </w:t>
      </w:r>
      <w:r w:rsidR="009D2571">
        <w:rPr>
          <w:sz w:val="26"/>
          <w:szCs w:val="26"/>
        </w:rPr>
        <w:t>вопросов местного значения от 15.02.2022</w:t>
      </w:r>
      <w:r>
        <w:rPr>
          <w:sz w:val="26"/>
          <w:szCs w:val="26"/>
        </w:rPr>
        <w:t xml:space="preserve">, заключенного между администрацией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администрацией Фурмановского муниципального района.</w:t>
      </w:r>
    </w:p>
    <w:p w:rsidR="009C4C6F" w:rsidRDefault="004F21D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В нарушение абзаца 1 части 2 статьи 173 БК РФ Порядок разработки прогноза социально-экономического развития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администрацией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не установлен.</w:t>
      </w:r>
      <w:r>
        <w:rPr>
          <w:sz w:val="26"/>
          <w:szCs w:val="26"/>
        </w:rPr>
        <w:t xml:space="preserve"> </w:t>
      </w:r>
    </w:p>
    <w:p w:rsidR="009C4C6F" w:rsidRDefault="004F21D7">
      <w:pPr>
        <w:autoSpaceDE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 частью 3 статьи 173 БК РФ, пунктом 4.4 статьи 4 Положения о бюджетном процессе, Прогноз одобрен администрацией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одновременно с  принятием решения о внесении Проекта бюджета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Постановлением администрации </w:t>
      </w:r>
      <w:proofErr w:type="spellStart"/>
      <w:r>
        <w:rPr>
          <w:sz w:val="26"/>
          <w:szCs w:val="26"/>
        </w:rPr>
        <w:t>Пани</w:t>
      </w:r>
      <w:r w:rsidR="00DB1D7D">
        <w:rPr>
          <w:sz w:val="26"/>
          <w:szCs w:val="26"/>
        </w:rPr>
        <w:t>нского</w:t>
      </w:r>
      <w:proofErr w:type="spellEnd"/>
      <w:r w:rsidR="00DB1D7D">
        <w:rPr>
          <w:sz w:val="26"/>
          <w:szCs w:val="26"/>
        </w:rPr>
        <w:t xml:space="preserve"> сельского поселения от 24.10.2022 №47/1</w:t>
      </w:r>
      <w:r>
        <w:rPr>
          <w:sz w:val="26"/>
          <w:szCs w:val="26"/>
        </w:rPr>
        <w:t xml:space="preserve"> «Об утверждении прогноза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</w:t>
      </w:r>
      <w:r w:rsidR="00D13D5D">
        <w:rPr>
          <w:sz w:val="26"/>
          <w:szCs w:val="26"/>
        </w:rPr>
        <w:t>го муниципального района на 2023 год и на плановый период 2024-2025</w:t>
      </w:r>
      <w:r>
        <w:rPr>
          <w:sz w:val="26"/>
          <w:szCs w:val="26"/>
        </w:rPr>
        <w:t xml:space="preserve"> годов».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173 БК РФ, пункта 4.4 статьи 4 Положения о бюджетном процессе, прогноз социально-экономического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разработан на три года</w:t>
      </w:r>
      <w:r w:rsidR="00D13D5D">
        <w:rPr>
          <w:sz w:val="26"/>
          <w:szCs w:val="26"/>
        </w:rPr>
        <w:t xml:space="preserve"> путем уточнения параметров 2023 и 2024</w:t>
      </w:r>
      <w:r>
        <w:rPr>
          <w:sz w:val="26"/>
          <w:szCs w:val="26"/>
        </w:rPr>
        <w:t xml:space="preserve"> го</w:t>
      </w:r>
      <w:r w:rsidR="00D13D5D">
        <w:rPr>
          <w:sz w:val="26"/>
          <w:szCs w:val="26"/>
        </w:rPr>
        <w:t>дов и добавления параметров 2025</w:t>
      </w:r>
      <w:r>
        <w:rPr>
          <w:sz w:val="26"/>
          <w:szCs w:val="26"/>
        </w:rPr>
        <w:t xml:space="preserve"> года. </w:t>
      </w:r>
    </w:p>
    <w:p w:rsidR="009C4C6F" w:rsidRDefault="004F21D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Прогноз содержит систему количественных и качественных показателей развития экономики в целом по </w:t>
      </w:r>
      <w:proofErr w:type="spellStart"/>
      <w:r>
        <w:rPr>
          <w:sz w:val="26"/>
          <w:szCs w:val="26"/>
        </w:rPr>
        <w:t>Панинскому</w:t>
      </w:r>
      <w:proofErr w:type="spellEnd"/>
      <w:r>
        <w:rPr>
          <w:sz w:val="26"/>
          <w:szCs w:val="26"/>
        </w:rPr>
        <w:t xml:space="preserve"> сельскому поселению,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поселения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>
        <w:rPr>
          <w:sz w:val="26"/>
          <w:szCs w:val="26"/>
        </w:rPr>
        <w:t>таргетированном</w:t>
      </w:r>
      <w:proofErr w:type="spellEnd"/>
      <w:r>
        <w:rPr>
          <w:sz w:val="26"/>
          <w:szCs w:val="26"/>
        </w:rPr>
        <w:t xml:space="preserve"> Банком России уровне. 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промышленности, сельскохозяйственного производства, увеличение об</w:t>
      </w:r>
      <w:r w:rsidR="00C72314">
        <w:rPr>
          <w:sz w:val="26"/>
          <w:szCs w:val="26"/>
        </w:rPr>
        <w:t>орота розничной торговли на 2023-2025</w:t>
      </w:r>
      <w:r>
        <w:rPr>
          <w:sz w:val="26"/>
          <w:szCs w:val="26"/>
        </w:rPr>
        <w:t xml:space="preserve"> годы. Не оптимистично выглядят прогнозные параметры демографической ситуации в поселении, предусматривающие сохранение тренда ежегодного снижения общей численности населения. </w:t>
      </w:r>
    </w:p>
    <w:p w:rsidR="009C4C6F" w:rsidRDefault="004F21D7">
      <w:pPr>
        <w:autoSpaceDE w:val="0"/>
        <w:ind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Основные экономические показатели Прогноза приведены в таблице №1.</w:t>
      </w:r>
    </w:p>
    <w:p w:rsidR="009C4C6F" w:rsidRDefault="009C4C6F">
      <w:pPr>
        <w:ind w:firstLine="567"/>
        <w:jc w:val="both"/>
        <w:rPr>
          <w:i/>
          <w:iCs/>
          <w:sz w:val="26"/>
          <w:szCs w:val="26"/>
        </w:rPr>
      </w:pPr>
    </w:p>
    <w:p w:rsidR="009C4C6F" w:rsidRDefault="004F21D7">
      <w:pPr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параметры прогноза социально-экономического развития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9C4C6F" w:rsidRDefault="009C4C6F">
      <w:pPr>
        <w:jc w:val="right"/>
        <w:rPr>
          <w:i/>
          <w:iCs/>
          <w:sz w:val="26"/>
          <w:szCs w:val="26"/>
        </w:rPr>
      </w:pPr>
    </w:p>
    <w:p w:rsidR="009C4C6F" w:rsidRDefault="004F21D7">
      <w:pPr>
        <w:jc w:val="right"/>
        <w:rPr>
          <w:b/>
          <w:bCs/>
          <w:sz w:val="22"/>
          <w:szCs w:val="22"/>
        </w:rPr>
      </w:pPr>
      <w:r>
        <w:rPr>
          <w:i/>
          <w:iCs/>
          <w:sz w:val="26"/>
          <w:szCs w:val="26"/>
        </w:rPr>
        <w:t>Таблица №1</w:t>
      </w:r>
    </w:p>
    <w:p w:rsidR="009C4C6F" w:rsidRDefault="004F21D7">
      <w:pPr>
        <w:ind w:firstLine="567"/>
        <w:jc w:val="both"/>
      </w:pPr>
      <w:r>
        <w:rPr>
          <w:b/>
          <w:bCs/>
          <w:sz w:val="22"/>
          <w:szCs w:val="22"/>
        </w:rPr>
        <w:t xml:space="preserve"> </w:t>
      </w: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1"/>
        <w:gridCol w:w="1032"/>
        <w:gridCol w:w="1008"/>
        <w:gridCol w:w="1007"/>
        <w:gridCol w:w="1125"/>
        <w:gridCol w:w="1043"/>
        <w:gridCol w:w="1054"/>
      </w:tblGrid>
      <w:tr w:rsidR="009C4C6F" w:rsidTr="0029404E">
        <w:trPr>
          <w:tblHeader/>
        </w:trPr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</w:pPr>
          </w:p>
          <w:p w:rsidR="009C4C6F" w:rsidRDefault="004F21D7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4F21D7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4F21D7">
              <w:rPr>
                <w:b/>
                <w:bCs/>
                <w:sz w:val="22"/>
                <w:szCs w:val="22"/>
              </w:rPr>
              <w:t xml:space="preserve"> год отчет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4F21D7">
              <w:rPr>
                <w:b/>
                <w:bCs/>
                <w:sz w:val="22"/>
                <w:szCs w:val="22"/>
              </w:rPr>
              <w:t xml:space="preserve"> год оценка</w:t>
            </w:r>
          </w:p>
        </w:tc>
        <w:tc>
          <w:tcPr>
            <w:tcW w:w="3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9C4C6F" w:rsidTr="0029404E">
        <w:trPr>
          <w:trHeight w:val="373"/>
          <w:tblHeader/>
        </w:trPr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Промышленность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  <w:r w:rsidR="004F21D7">
              <w:rPr>
                <w:b/>
                <w:bCs/>
                <w:sz w:val="22"/>
                <w:szCs w:val="22"/>
              </w:rPr>
              <w:t>. Производство готовых металлических изделий, кроме машин и оборудования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2 143,892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3 310,437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3 654,391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3 804,221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4 039,398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 w:rsidRPr="00414E8D">
              <w:rPr>
                <w:sz w:val="22"/>
                <w:szCs w:val="22"/>
              </w:rPr>
              <w:t>4 335,325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154,4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A1810" w:rsidRDefault="005A1810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5A1810">
              <w:rPr>
                <w:i/>
                <w:sz w:val="22"/>
                <w:szCs w:val="22"/>
              </w:rPr>
              <w:t>107,3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414E8D">
            <w:pPr>
              <w:snapToGrid w:val="0"/>
              <w:jc w:val="center"/>
              <w:rPr>
                <w:sz w:val="22"/>
                <w:szCs w:val="22"/>
              </w:rPr>
            </w:pPr>
            <w:r w:rsidRPr="00414E8D">
              <w:rPr>
                <w:sz w:val="22"/>
                <w:szCs w:val="22"/>
              </w:rPr>
              <w:t>103,0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1.2</w:t>
            </w:r>
            <w:r w:rsidR="004F21D7">
              <w:rPr>
                <w:b/>
                <w:bCs/>
                <w:sz w:val="22"/>
                <w:szCs w:val="22"/>
              </w:rPr>
              <w:t>. 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9C4C6F">
            <w:pPr>
              <w:snapToGrid w:val="0"/>
              <w:rPr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0,080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414E8D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414E8D">
              <w:rPr>
                <w:sz w:val="22"/>
                <w:szCs w:val="22"/>
              </w:rPr>
              <w:t>0,090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102,6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A1810" w:rsidRDefault="005A181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A1810">
              <w:rPr>
                <w:i/>
                <w:sz w:val="22"/>
                <w:szCs w:val="22"/>
              </w:rPr>
              <w:t>103,4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414E8D">
            <w:pPr>
              <w:spacing w:line="200" w:lineRule="atLeast"/>
              <w:jc w:val="center"/>
              <w:rPr>
                <w:sz w:val="22"/>
                <w:szCs w:val="22"/>
              </w:rPr>
            </w:pPr>
            <w:r w:rsidRPr="00414E8D">
              <w:rPr>
                <w:sz w:val="22"/>
                <w:szCs w:val="22"/>
              </w:rPr>
              <w:t>100,0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 Сельское хозяйство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44,570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41,458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43,469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45,642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47,514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49,414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128,8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93,02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104,1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A1810" w:rsidRDefault="005A181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A1810">
              <w:rPr>
                <w:i/>
                <w:sz w:val="22"/>
                <w:szCs w:val="22"/>
              </w:rPr>
              <w:t>104,0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производства продукции в хозяйствах всех категорий,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Рынок товаров и услуг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Оборот розничной торговли, </w:t>
            </w:r>
          </w:p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140,559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157,318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182,332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193,819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207,777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223,427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111,9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A1810" w:rsidRDefault="005A181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A1810">
              <w:rPr>
                <w:i/>
                <w:sz w:val="22"/>
                <w:szCs w:val="22"/>
              </w:rPr>
              <w:t>107,5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в % к предыдущему году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14E8D" w:rsidRDefault="002D1ED8">
            <w:pPr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Численность постоянного населения (среднегодовая), </w:t>
            </w:r>
          </w:p>
          <w:p w:rsidR="009C4C6F" w:rsidRDefault="004F21D7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 чел.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0,945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0,924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0,897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0,891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0,884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29404E" w:rsidRDefault="0029404E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29404E">
              <w:rPr>
                <w:b/>
                <w:sz w:val="22"/>
                <w:szCs w:val="22"/>
              </w:rPr>
              <w:t>0,881</w:t>
            </w:r>
          </w:p>
        </w:tc>
      </w:tr>
      <w:tr w:rsidR="009C4C6F" w:rsidTr="0029404E">
        <w:tc>
          <w:tcPr>
            <w:tcW w:w="3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9404E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99,1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97,8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97,08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99,3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5A1810">
            <w:pPr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A1810" w:rsidRDefault="005A1810">
            <w:pPr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A1810">
              <w:rPr>
                <w:i/>
                <w:sz w:val="22"/>
                <w:szCs w:val="22"/>
              </w:rPr>
              <w:t>99,7</w:t>
            </w:r>
          </w:p>
        </w:tc>
      </w:tr>
    </w:tbl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Среднегодовая численность постоянно проживающего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 населения в 2018 году составила 0,965 тыс. человек,  в 2019 году - 0,954 тыс. человек, в 2020 году </w:t>
      </w:r>
      <w:r w:rsidR="00646D9E">
        <w:rPr>
          <w:sz w:val="26"/>
          <w:szCs w:val="26"/>
        </w:rPr>
        <w:t>- 0,945 тыс. человек, в 2021 году - 0,924</w:t>
      </w:r>
      <w:r>
        <w:rPr>
          <w:sz w:val="26"/>
          <w:szCs w:val="26"/>
        </w:rPr>
        <w:t xml:space="preserve"> тыс. человек,</w:t>
      </w:r>
      <w:r w:rsidR="00646D9E">
        <w:rPr>
          <w:sz w:val="26"/>
          <w:szCs w:val="26"/>
        </w:rPr>
        <w:t xml:space="preserve"> по оценке в 2022 году - 0,897 тыс. человек, по прогнозу на 2023, 2024 и 2025 годы - 0,891 тыс. человек, 0,884 тыс. человек и 0,881 тыс. человек</w:t>
      </w:r>
      <w:r>
        <w:rPr>
          <w:sz w:val="26"/>
          <w:szCs w:val="26"/>
        </w:rPr>
        <w:t xml:space="preserve"> соответственно. Прогнозируется постепенное сокращение численности постоянного населения </w:t>
      </w:r>
      <w:r w:rsidR="00646D9E">
        <w:rPr>
          <w:sz w:val="26"/>
          <w:szCs w:val="26"/>
        </w:rPr>
        <w:t>- на 0,7% в 2023 году, на 0,8% в 2024 году, на 0,3% в 2025</w:t>
      </w:r>
      <w:r>
        <w:rPr>
          <w:sz w:val="26"/>
          <w:szCs w:val="26"/>
        </w:rPr>
        <w:t xml:space="preserve"> году.</w:t>
      </w:r>
    </w:p>
    <w:p w:rsidR="009C4C6F" w:rsidRDefault="00646D9E">
      <w:pPr>
        <w:ind w:left="-14" w:right="-8" w:firstLine="587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Прогнозируется увеличение оборота розничной торговли в 2023 году на 6,3%, в 2024 году - на 7,2% и в 2025 году - на 4,4</w:t>
      </w:r>
      <w:r w:rsidR="004F21D7">
        <w:rPr>
          <w:sz w:val="26"/>
          <w:szCs w:val="26"/>
        </w:rPr>
        <w:t>% по отношению к предыдущим годам.</w:t>
      </w:r>
    </w:p>
    <w:p w:rsidR="009C4C6F" w:rsidRDefault="004F21D7">
      <w:pPr>
        <w:ind w:left="-14" w:firstLine="587"/>
        <w:jc w:val="both"/>
        <w:rPr>
          <w:sz w:val="26"/>
          <w:szCs w:val="26"/>
        </w:rPr>
      </w:pPr>
      <w:r>
        <w:rPr>
          <w:sz w:val="26"/>
          <w:szCs w:val="26"/>
        </w:rPr>
        <w:t>По промышленному производству и сельскому хозяйству прогнозируется относительно стабильный рост во всех годах планируемого периода.</w:t>
      </w:r>
    </w:p>
    <w:p w:rsidR="009C4C6F" w:rsidRDefault="004F21D7">
      <w:pPr>
        <w:ind w:left="-14" w:right="-17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согласно анализу представленного Прогноза социально- экономического развития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ожидаемых итогов социально-экономиче</w:t>
      </w:r>
      <w:r w:rsidR="00646D9E">
        <w:rPr>
          <w:sz w:val="26"/>
          <w:szCs w:val="26"/>
        </w:rPr>
        <w:t>ского развития поселения за 2022 год, Прогноз на 2023-2025</w:t>
      </w:r>
      <w:r>
        <w:rPr>
          <w:sz w:val="26"/>
          <w:szCs w:val="26"/>
        </w:rPr>
        <w:t xml:space="preserve"> годы в целом характеризуется положительной динамикой развития основных отраслей экономики поселения, что позволяет считать указанный Прогноз умеренно-оптимистичным.</w:t>
      </w:r>
    </w:p>
    <w:p w:rsidR="009C4C6F" w:rsidRDefault="009C4C6F">
      <w:pPr>
        <w:ind w:left="-14" w:right="201" w:firstLine="581"/>
        <w:jc w:val="both"/>
        <w:rPr>
          <w:sz w:val="26"/>
          <w:szCs w:val="26"/>
        </w:rPr>
      </w:pPr>
    </w:p>
    <w:p w:rsidR="009C4C6F" w:rsidRDefault="004F21D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 Основные характеристики проекта бюджета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 </w:t>
      </w:r>
    </w:p>
    <w:p w:rsidR="009C4C6F" w:rsidRDefault="009C4C6F">
      <w:pPr>
        <w:jc w:val="center"/>
        <w:rPr>
          <w:sz w:val="26"/>
          <w:szCs w:val="26"/>
        </w:rPr>
      </w:pPr>
    </w:p>
    <w:p w:rsidR="009C4C6F" w:rsidRDefault="004F21D7">
      <w:pPr>
        <w:spacing w:after="120"/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основных характеристик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</w:t>
      </w:r>
      <w:r w:rsidR="00646D9E">
        <w:rPr>
          <w:sz w:val="26"/>
          <w:szCs w:val="26"/>
        </w:rPr>
        <w:t>ского поселения на период с 2022 по 2025</w:t>
      </w:r>
      <w:r>
        <w:rPr>
          <w:sz w:val="26"/>
          <w:szCs w:val="26"/>
        </w:rPr>
        <w:t xml:space="preserve"> годы представлена в таблице №2.                                                                                                     </w:t>
      </w:r>
    </w:p>
    <w:p w:rsidR="005F7B87" w:rsidRDefault="005F7B87">
      <w:pPr>
        <w:spacing w:after="120"/>
        <w:ind w:firstLine="567"/>
        <w:jc w:val="right"/>
        <w:rPr>
          <w:i/>
          <w:iCs/>
          <w:sz w:val="26"/>
          <w:szCs w:val="26"/>
        </w:rPr>
      </w:pPr>
    </w:p>
    <w:p w:rsidR="009C4C6F" w:rsidRDefault="004F21D7">
      <w:pPr>
        <w:spacing w:after="120"/>
        <w:ind w:firstLine="567"/>
        <w:jc w:val="right"/>
      </w:pPr>
      <w:r>
        <w:rPr>
          <w:i/>
          <w:iCs/>
          <w:sz w:val="26"/>
          <w:szCs w:val="26"/>
        </w:rPr>
        <w:lastRenderedPageBreak/>
        <w:t>Таблица №2</w:t>
      </w:r>
    </w:p>
    <w:p w:rsidR="009C4C6F" w:rsidRDefault="009C4C6F">
      <w:pPr>
        <w:ind w:firstLine="567"/>
        <w:jc w:val="right"/>
      </w:pPr>
    </w:p>
    <w:tbl>
      <w:tblPr>
        <w:tblW w:w="0" w:type="auto"/>
        <w:tblInd w:w="19" w:type="dxa"/>
        <w:tblLayout w:type="fixed"/>
        <w:tblLook w:val="0000"/>
      </w:tblPr>
      <w:tblGrid>
        <w:gridCol w:w="3645"/>
        <w:gridCol w:w="1425"/>
        <w:gridCol w:w="1332"/>
        <w:gridCol w:w="1090"/>
        <w:gridCol w:w="1114"/>
        <w:gridCol w:w="1227"/>
      </w:tblGrid>
      <w:tr w:rsidR="009C4C6F" w:rsidTr="00D87D01">
        <w:trPr>
          <w:trHeight w:val="285"/>
          <w:tblHeader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746D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F21D7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C4C6F" w:rsidTr="00D87D01">
        <w:trPr>
          <w:trHeight w:val="255"/>
          <w:tblHeader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746D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746D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C746D9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92C53" w:rsidRDefault="00C92C5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13 742,05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12 365,57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8 818,92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7 127,21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7 181,61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+862,14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-811,28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53EBE" w:rsidRDefault="003354BD">
            <w:pPr>
              <w:keepNext/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</w:t>
            </w:r>
            <w:r w:rsidR="00853EBE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923</w:t>
            </w:r>
            <w:r w:rsidR="00853EB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-1 691,71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keepNext/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+54,40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107,62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93,84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64,17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80,82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keepNext/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100,76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налоговые и неналоговые доходы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2 990,70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4 073,79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2 308,07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94239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2 356,</w:t>
            </w:r>
            <w:r w:rsidR="00924A91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2 428,71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keepNext/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+1 271,83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+1 537,05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-682,</w:t>
            </w:r>
            <w:r w:rsidR="003354BD">
              <w:rPr>
                <w:i/>
                <w:iCs/>
                <w:sz w:val="22"/>
                <w:szCs w:val="22"/>
              </w:rPr>
              <w:t>63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+48,41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+72,23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173,99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160,59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</w:t>
            </w:r>
            <w:r w:rsidR="00853EB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17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102,10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103,07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безвозмездные поступления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10 751,35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8 291,78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6 510,85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4 770,73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4 752,90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-409,69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C69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-2 348,33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</w:t>
            </w:r>
            <w:r w:rsidR="00853EBE">
              <w:rPr>
                <w:i/>
                <w:iCs/>
                <w:sz w:val="22"/>
                <w:szCs w:val="22"/>
              </w:rPr>
              <w:t> </w:t>
            </w:r>
            <w:r>
              <w:rPr>
                <w:i/>
                <w:iCs/>
                <w:sz w:val="22"/>
                <w:szCs w:val="22"/>
              </w:rPr>
              <w:t>240</w:t>
            </w:r>
            <w:r w:rsidR="00853EB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50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-1 740,12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-17,83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0188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96,33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C69A1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77,93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</w:t>
            </w:r>
            <w:r w:rsidR="00853EBE">
              <w:rPr>
                <w:i/>
                <w:i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56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73,27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53EBE" w:rsidRDefault="00853EBE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99,63</w:t>
            </w:r>
          </w:p>
        </w:tc>
      </w:tr>
      <w:tr w:rsidR="009C4C6F" w:rsidTr="00D87D01"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14 023,54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14 022,54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9 818,92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7 127,21</w:t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7 181,61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83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+1 035,01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83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+2 078,71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53EBE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-4 204,62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-2 691,71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3354BD" w:rsidRDefault="003354BD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354BD">
              <w:rPr>
                <w:i/>
                <w:sz w:val="22"/>
                <w:szCs w:val="22"/>
              </w:rPr>
              <w:t>+54,40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83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107,97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A8309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117,40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70,02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3354BD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72,59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3354BD" w:rsidRDefault="003354BD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354BD">
              <w:rPr>
                <w:i/>
                <w:sz w:val="22"/>
                <w:szCs w:val="22"/>
              </w:rPr>
              <w:t>100,76</w:t>
            </w:r>
          </w:p>
        </w:tc>
      </w:tr>
      <w:tr w:rsidR="009C4C6F" w:rsidTr="00D87D01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 (-)/ПРОФИЦИТ (+)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-281,49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894239" w:rsidRDefault="00C92C5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-1 656,97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94239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39" w:rsidRDefault="00894239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C4C6F" w:rsidRDefault="009C4C6F">
      <w:pPr>
        <w:ind w:firstLine="567"/>
        <w:jc w:val="right"/>
        <w:rPr>
          <w:sz w:val="28"/>
          <w:szCs w:val="28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Параметры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на среднесрочный период установлены Проектом бюджета с соблюдением принципа сбалансированности бюджета, закрепленного в статье 33 БК РФ. Сбалансированность достигнута путем</w:t>
      </w:r>
      <w:r w:rsidR="00A907DD">
        <w:rPr>
          <w:sz w:val="26"/>
          <w:szCs w:val="26"/>
        </w:rPr>
        <w:t xml:space="preserve"> введения дефицита бюджета на 2023 год в сумме 1 000,00 тыс. руб. и</w:t>
      </w:r>
      <w:r>
        <w:rPr>
          <w:sz w:val="26"/>
          <w:szCs w:val="26"/>
        </w:rPr>
        <w:t xml:space="preserve"> отсутствия д</w:t>
      </w:r>
      <w:r w:rsidR="00A907DD">
        <w:rPr>
          <w:sz w:val="26"/>
          <w:szCs w:val="26"/>
        </w:rPr>
        <w:t>ефицита бюджета в каждом из дух лет планового</w:t>
      </w:r>
      <w:r>
        <w:rPr>
          <w:sz w:val="26"/>
          <w:szCs w:val="26"/>
        </w:rPr>
        <w:t xml:space="preserve"> периода.</w:t>
      </w:r>
    </w:p>
    <w:p w:rsidR="009C4C6F" w:rsidRPr="00A907DD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Проекте бюджета </w:t>
      </w:r>
      <w:proofErr w:type="spellStart"/>
      <w:r>
        <w:rPr>
          <w:sz w:val="26"/>
          <w:szCs w:val="26"/>
        </w:rPr>
        <w:t>Панинско</w:t>
      </w:r>
      <w:r w:rsidR="00A907DD">
        <w:rPr>
          <w:sz w:val="26"/>
          <w:szCs w:val="26"/>
        </w:rPr>
        <w:t>го</w:t>
      </w:r>
      <w:proofErr w:type="spellEnd"/>
      <w:r w:rsidR="00A907DD">
        <w:rPr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sz w:val="26"/>
          <w:szCs w:val="26"/>
        </w:rPr>
        <w:t xml:space="preserve"> годов доходы бюджета в целом планирую</w:t>
      </w:r>
      <w:r w:rsidR="00A907DD">
        <w:rPr>
          <w:sz w:val="26"/>
          <w:szCs w:val="26"/>
        </w:rPr>
        <w:t>тся с отрицательной динамикой в 2023 и 2024 годах и с незначительной положительной динамикой в 2025 году планового периода</w:t>
      </w:r>
      <w:r>
        <w:rPr>
          <w:sz w:val="26"/>
          <w:szCs w:val="26"/>
        </w:rPr>
        <w:t>, а именно:</w:t>
      </w:r>
    </w:p>
    <w:p w:rsidR="009C4C6F" w:rsidRDefault="00A907D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2023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доходы планируются </w:t>
      </w:r>
      <w:r w:rsidR="004F21D7">
        <w:rPr>
          <w:sz w:val="26"/>
          <w:szCs w:val="26"/>
        </w:rPr>
        <w:t>в объеме 8</w:t>
      </w:r>
      <w:r>
        <w:rPr>
          <w:sz w:val="26"/>
          <w:szCs w:val="26"/>
        </w:rPr>
        <w:t xml:space="preserve"> 818,92</w:t>
      </w:r>
      <w:r w:rsidR="004F21D7">
        <w:rPr>
          <w:sz w:val="26"/>
          <w:szCs w:val="26"/>
        </w:rPr>
        <w:t xml:space="preserve"> тыс. руб., с уменьшением на 4</w:t>
      </w:r>
      <w:r>
        <w:rPr>
          <w:sz w:val="26"/>
          <w:szCs w:val="26"/>
        </w:rPr>
        <w:t xml:space="preserve"> 923</w:t>
      </w:r>
      <w:r w:rsidR="004F21D7">
        <w:rPr>
          <w:sz w:val="26"/>
          <w:szCs w:val="26"/>
        </w:rPr>
        <w:t>,39 тыс. руб. и</w:t>
      </w:r>
      <w:r>
        <w:rPr>
          <w:sz w:val="26"/>
          <w:szCs w:val="26"/>
        </w:rPr>
        <w:t>ли на 35,83</w:t>
      </w:r>
      <w:r w:rsidR="004F21D7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</w:t>
      </w:r>
      <w:r w:rsidR="004F21D7">
        <w:rPr>
          <w:sz w:val="26"/>
          <w:szCs w:val="26"/>
        </w:rPr>
        <w:t xml:space="preserve"> год и с уменьшением на 3</w:t>
      </w:r>
      <w:r>
        <w:rPr>
          <w:sz w:val="26"/>
          <w:szCs w:val="26"/>
        </w:rPr>
        <w:t xml:space="preserve"> 546,65 тыс. руб. или на 28,68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год;</w:t>
      </w:r>
    </w:p>
    <w:p w:rsidR="009C4C6F" w:rsidRDefault="00A907D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доходы планируются </w:t>
      </w:r>
      <w:r w:rsidR="007067CF">
        <w:rPr>
          <w:sz w:val="26"/>
          <w:szCs w:val="26"/>
        </w:rPr>
        <w:t>в объеме 7 127,21</w:t>
      </w:r>
      <w:r w:rsidR="004F21D7">
        <w:rPr>
          <w:sz w:val="26"/>
          <w:szCs w:val="26"/>
        </w:rPr>
        <w:t xml:space="preserve"> т</w:t>
      </w:r>
      <w:r w:rsidR="007067CF">
        <w:rPr>
          <w:sz w:val="26"/>
          <w:szCs w:val="26"/>
        </w:rPr>
        <w:t>ыс. руб., с уменьшением на 1 691,71 тыс. руб. или на 19,18</w:t>
      </w:r>
      <w:r w:rsidR="004F21D7">
        <w:rPr>
          <w:sz w:val="26"/>
          <w:szCs w:val="26"/>
        </w:rPr>
        <w:t>% относит</w:t>
      </w:r>
      <w:r w:rsidR="007067CF">
        <w:rPr>
          <w:sz w:val="26"/>
          <w:szCs w:val="26"/>
        </w:rPr>
        <w:t>ельно прогноза на 2023 год, с уменьшением на 5 238,36 тыс. руб. или на 42,36</w:t>
      </w:r>
      <w:r w:rsidR="004F21D7">
        <w:rPr>
          <w:sz w:val="26"/>
          <w:szCs w:val="26"/>
        </w:rPr>
        <w:t>% относитель</w:t>
      </w:r>
      <w:r w:rsidR="007067CF"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год;</w:t>
      </w:r>
    </w:p>
    <w:p w:rsidR="009C4C6F" w:rsidRDefault="007067CF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доходы планируются в объеме 7 181,61 тыс. руб., с увеличением на 54,40 тыс. руб. или на 0,76</w:t>
      </w:r>
      <w:r w:rsidR="004F21D7">
        <w:rPr>
          <w:sz w:val="26"/>
          <w:szCs w:val="26"/>
        </w:rPr>
        <w:t>%</w:t>
      </w:r>
      <w:r>
        <w:rPr>
          <w:sz w:val="26"/>
          <w:szCs w:val="26"/>
        </w:rPr>
        <w:t>,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по сравнению с прогнозом на 2024</w:t>
      </w:r>
      <w:r w:rsidR="004F21D7">
        <w:rPr>
          <w:sz w:val="26"/>
          <w:szCs w:val="26"/>
        </w:rPr>
        <w:t xml:space="preserve"> год, с у</w:t>
      </w:r>
      <w:r>
        <w:rPr>
          <w:sz w:val="26"/>
          <w:szCs w:val="26"/>
        </w:rPr>
        <w:t>меньшением на 5 183,96 тыс. руб. или на 41,92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том числе по налоговым и неналоговым доходам:</w:t>
      </w:r>
    </w:p>
    <w:p w:rsidR="009C4C6F" w:rsidRDefault="003426B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- на 2023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налоговые и неналоговые </w:t>
      </w:r>
      <w:r>
        <w:rPr>
          <w:sz w:val="26"/>
          <w:szCs w:val="26"/>
        </w:rPr>
        <w:t>доходы планируются в объеме 2 308,07 тыс. руб., с уменьшением на 682,63</w:t>
      </w:r>
      <w:r w:rsidR="004F21D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руб. или на 22,83</w:t>
      </w:r>
      <w:r w:rsidR="004F21D7">
        <w:rPr>
          <w:sz w:val="26"/>
          <w:szCs w:val="26"/>
        </w:rPr>
        <w:t>% относи</w:t>
      </w:r>
      <w:r>
        <w:rPr>
          <w:sz w:val="26"/>
          <w:szCs w:val="26"/>
        </w:rPr>
        <w:t>тельно уточненного плана на 2022 год и с уменьшением</w:t>
      </w:r>
      <w:r w:rsidR="004F21D7">
        <w:rPr>
          <w:sz w:val="26"/>
          <w:szCs w:val="26"/>
        </w:rPr>
        <w:t xml:space="preserve"> на </w:t>
      </w:r>
      <w:r>
        <w:rPr>
          <w:sz w:val="26"/>
          <w:szCs w:val="26"/>
        </w:rPr>
        <w:t>1 765,72 тыс. руб. или на 43,34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год;</w:t>
      </w:r>
    </w:p>
    <w:p w:rsidR="009C4C6F" w:rsidRDefault="003426B7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на 2024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</w:t>
      </w:r>
      <w:r>
        <w:rPr>
          <w:sz w:val="26"/>
          <w:szCs w:val="26"/>
        </w:rPr>
        <w:t>налоговые и неналоговые доходы планируются в объеме 2 356,48 тыс. руб., с увеличением на 48,41 тыс. руб. или на 2,10</w:t>
      </w:r>
      <w:r w:rsidR="004F21D7">
        <w:rPr>
          <w:sz w:val="26"/>
          <w:szCs w:val="26"/>
        </w:rPr>
        <w:t>% относите</w:t>
      </w:r>
      <w:r>
        <w:rPr>
          <w:sz w:val="26"/>
          <w:szCs w:val="26"/>
        </w:rPr>
        <w:t>льно прогноза на 2023 год, с уменьшением</w:t>
      </w:r>
      <w:r w:rsidR="004F21D7">
        <w:rPr>
          <w:sz w:val="26"/>
          <w:szCs w:val="26"/>
        </w:rPr>
        <w:t xml:space="preserve"> на </w:t>
      </w:r>
      <w:r>
        <w:rPr>
          <w:sz w:val="26"/>
          <w:szCs w:val="26"/>
        </w:rPr>
        <w:t>1 717,31 тыс. руб. или на 42,16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год;</w:t>
      </w:r>
    </w:p>
    <w:p w:rsidR="009C4C6F" w:rsidRDefault="003426B7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 2025</w:t>
      </w:r>
      <w:r w:rsidR="004F21D7">
        <w:rPr>
          <w:i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- </w:t>
      </w:r>
      <w:r>
        <w:rPr>
          <w:sz w:val="26"/>
          <w:szCs w:val="26"/>
        </w:rPr>
        <w:t>налоговые и неналоговые доходы планируются в объеме 2 428,71 тыс. руб., с увеличением на 72,23 тыс. руб. или на 3,07% относительно прогноза на 2024 год, с уменьшением</w:t>
      </w:r>
      <w:r w:rsidR="004F21D7">
        <w:rPr>
          <w:sz w:val="26"/>
          <w:szCs w:val="26"/>
        </w:rPr>
        <w:t xml:space="preserve"> на </w:t>
      </w:r>
      <w:r w:rsidR="00F01B33">
        <w:rPr>
          <w:sz w:val="26"/>
          <w:szCs w:val="26"/>
        </w:rPr>
        <w:t>1 645,08 тыс. руб. или на 40,38</w:t>
      </w:r>
      <w:r w:rsidR="004F21D7">
        <w:rPr>
          <w:sz w:val="26"/>
          <w:szCs w:val="26"/>
        </w:rPr>
        <w:t>% относитель</w:t>
      </w:r>
      <w:r w:rsidR="00F01B33"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Расходы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так же, как и доходы, планирую</w:t>
      </w:r>
      <w:r w:rsidR="00F01B33">
        <w:rPr>
          <w:sz w:val="26"/>
          <w:szCs w:val="26"/>
        </w:rPr>
        <w:t>тся с отрицательной динамикой в 2023 и 2024 годах и с незначительной положительной динамикой в 2025 году</w:t>
      </w:r>
      <w:r>
        <w:rPr>
          <w:sz w:val="26"/>
          <w:szCs w:val="26"/>
        </w:rPr>
        <w:t>:</w:t>
      </w:r>
    </w:p>
    <w:p w:rsidR="009C4C6F" w:rsidRDefault="005E1D54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2023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планируются в размере 9 818,92</w:t>
      </w:r>
      <w:r w:rsidR="004F21D7">
        <w:rPr>
          <w:sz w:val="26"/>
          <w:szCs w:val="26"/>
        </w:rPr>
        <w:t xml:space="preserve"> тыс. руб., с уменьшением на 4</w:t>
      </w:r>
      <w:r>
        <w:rPr>
          <w:sz w:val="26"/>
          <w:szCs w:val="26"/>
        </w:rPr>
        <w:t xml:space="preserve"> 204,62 тыс. руб. или на 29,98</w:t>
      </w:r>
      <w:r w:rsidR="004F21D7">
        <w:rPr>
          <w:sz w:val="26"/>
          <w:szCs w:val="26"/>
        </w:rPr>
        <w:t>% относительно утвержденных на текущий год бюджетных назначений,  с уменьшением на 4</w:t>
      </w:r>
      <w:r>
        <w:rPr>
          <w:sz w:val="26"/>
          <w:szCs w:val="26"/>
        </w:rPr>
        <w:t xml:space="preserve"> 203,62 тыс. руб. или на 29,98</w:t>
      </w:r>
      <w:r w:rsidR="004F21D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4F21D7">
        <w:rPr>
          <w:sz w:val="26"/>
          <w:szCs w:val="26"/>
        </w:rPr>
        <w:t xml:space="preserve"> год;</w:t>
      </w:r>
    </w:p>
    <w:p w:rsidR="009C4C6F" w:rsidRDefault="00225E46">
      <w:pPr>
        <w:ind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на 20</w:t>
      </w:r>
      <w:r w:rsidRPr="00A81345">
        <w:rPr>
          <w:i/>
          <w:iCs/>
          <w:sz w:val="26"/>
          <w:szCs w:val="26"/>
        </w:rPr>
        <w:t>24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 </w:t>
      </w:r>
      <w:r w:rsidR="00A81345">
        <w:rPr>
          <w:sz w:val="26"/>
          <w:szCs w:val="26"/>
        </w:rPr>
        <w:t>- расходы планируются в размере 7 127,21</w:t>
      </w:r>
      <w:r w:rsidR="004F21D7">
        <w:rPr>
          <w:sz w:val="26"/>
          <w:szCs w:val="26"/>
        </w:rPr>
        <w:t xml:space="preserve"> </w:t>
      </w:r>
      <w:r w:rsidR="00A81345">
        <w:rPr>
          <w:sz w:val="26"/>
          <w:szCs w:val="26"/>
        </w:rPr>
        <w:t>тыс. руб., с уменьшением на 6 896,33 тыс. руб.  или на 49,18</w:t>
      </w:r>
      <w:r w:rsidR="004F21D7">
        <w:rPr>
          <w:sz w:val="26"/>
          <w:szCs w:val="26"/>
        </w:rPr>
        <w:t>% относительно утвержденных на текущий год бюджетных н</w:t>
      </w:r>
      <w:r w:rsidR="00A81345">
        <w:rPr>
          <w:sz w:val="26"/>
          <w:szCs w:val="26"/>
        </w:rPr>
        <w:t>азначений, с уменьшением на 6 895,33 тыс. руб. или на 49,17</w:t>
      </w:r>
      <w:r w:rsidR="004F21D7">
        <w:rPr>
          <w:sz w:val="26"/>
          <w:szCs w:val="26"/>
        </w:rPr>
        <w:t>% относитель</w:t>
      </w:r>
      <w:r w:rsidR="00A81345">
        <w:rPr>
          <w:sz w:val="26"/>
          <w:szCs w:val="26"/>
        </w:rPr>
        <w:t>но ожидаемого исполнения за 2022</w:t>
      </w:r>
      <w:r w:rsidR="004F21D7">
        <w:rPr>
          <w:sz w:val="26"/>
          <w:szCs w:val="26"/>
        </w:rPr>
        <w:t xml:space="preserve"> год, </w:t>
      </w:r>
      <w:r w:rsidR="00A81345">
        <w:rPr>
          <w:sz w:val="26"/>
          <w:szCs w:val="26"/>
        </w:rPr>
        <w:t xml:space="preserve">с уменьшением на 2 691,71 тыс. руб.  или на 27,41% </w:t>
      </w:r>
      <w:r w:rsidR="004F21D7">
        <w:rPr>
          <w:sz w:val="26"/>
          <w:szCs w:val="26"/>
        </w:rPr>
        <w:t>по сравнению с п</w:t>
      </w:r>
      <w:r w:rsidR="00A81345">
        <w:rPr>
          <w:sz w:val="26"/>
          <w:szCs w:val="26"/>
        </w:rPr>
        <w:t>рогнозируемыми расходами на 2023</w:t>
      </w:r>
      <w:r w:rsidR="004F21D7">
        <w:rPr>
          <w:sz w:val="26"/>
          <w:szCs w:val="26"/>
        </w:rPr>
        <w:t xml:space="preserve"> год;</w:t>
      </w:r>
    </w:p>
    <w:p w:rsidR="009C4C6F" w:rsidRDefault="00A81345">
      <w:pPr>
        <w:ind w:firstLine="567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- на 2025</w:t>
      </w:r>
      <w:r w:rsidR="004F21D7">
        <w:rPr>
          <w:i/>
          <w:iCs/>
          <w:sz w:val="26"/>
          <w:szCs w:val="26"/>
        </w:rPr>
        <w:t xml:space="preserve"> год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 планируются в размере 7 181,61</w:t>
      </w:r>
      <w:r w:rsidR="004F21D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руб., с уменьшением на 6 841,93 тыс. руб.  или на 48,79</w:t>
      </w:r>
      <w:r w:rsidR="004F21D7">
        <w:rPr>
          <w:sz w:val="26"/>
          <w:szCs w:val="26"/>
        </w:rPr>
        <w:t>% относительно утвержденных на текущий год бюджетных на</w:t>
      </w:r>
      <w:r>
        <w:rPr>
          <w:sz w:val="26"/>
          <w:szCs w:val="26"/>
        </w:rPr>
        <w:t>значений,  с уменьшением на 6 840</w:t>
      </w:r>
      <w:r w:rsidR="004F21D7">
        <w:rPr>
          <w:sz w:val="26"/>
          <w:szCs w:val="26"/>
        </w:rPr>
        <w:t>,</w:t>
      </w:r>
      <w:r>
        <w:rPr>
          <w:sz w:val="26"/>
          <w:szCs w:val="26"/>
        </w:rPr>
        <w:t>93 тыс. руб. или на 48,79</w:t>
      </w:r>
      <w:r w:rsidR="004F21D7">
        <w:rPr>
          <w:sz w:val="26"/>
          <w:szCs w:val="26"/>
        </w:rPr>
        <w:t>% относитель</w:t>
      </w:r>
      <w:r>
        <w:rPr>
          <w:sz w:val="26"/>
          <w:szCs w:val="26"/>
        </w:rPr>
        <w:t>но ожидаемого исполнения за 2022 год, с увеличением на 54,40 тыс. руб. или на 0,76</w:t>
      </w:r>
      <w:r w:rsidR="004F21D7">
        <w:rPr>
          <w:sz w:val="26"/>
          <w:szCs w:val="26"/>
        </w:rPr>
        <w:t>% по сравнению с п</w:t>
      </w:r>
      <w:r>
        <w:rPr>
          <w:sz w:val="26"/>
          <w:szCs w:val="26"/>
        </w:rPr>
        <w:t>рогнозируемыми расходами на 2024</w:t>
      </w:r>
      <w:r w:rsidR="004F21D7">
        <w:rPr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бюджета </w:t>
      </w:r>
      <w:proofErr w:type="spellStart"/>
      <w:r>
        <w:rPr>
          <w:sz w:val="26"/>
          <w:szCs w:val="26"/>
        </w:rPr>
        <w:t>Панинс</w:t>
      </w:r>
      <w:r w:rsidR="00A81345">
        <w:rPr>
          <w:sz w:val="26"/>
          <w:szCs w:val="26"/>
        </w:rPr>
        <w:t>кого</w:t>
      </w:r>
      <w:proofErr w:type="spellEnd"/>
      <w:r w:rsidR="00A81345">
        <w:rPr>
          <w:sz w:val="26"/>
          <w:szCs w:val="26"/>
        </w:rPr>
        <w:t xml:space="preserve"> сельского поселения на 2023</w:t>
      </w:r>
      <w:r>
        <w:rPr>
          <w:sz w:val="26"/>
          <w:szCs w:val="26"/>
        </w:rPr>
        <w:t xml:space="preserve"> год и на плановый период 20</w:t>
      </w:r>
      <w:r w:rsidR="00A81345">
        <w:rPr>
          <w:sz w:val="26"/>
          <w:szCs w:val="26"/>
        </w:rPr>
        <w:t>24 и 2025</w:t>
      </w:r>
      <w:r>
        <w:rPr>
          <w:sz w:val="26"/>
          <w:szCs w:val="26"/>
        </w:rPr>
        <w:t xml:space="preserve"> годов сформирован как сбалансированный, </w:t>
      </w:r>
      <w:r w:rsidR="00A81345">
        <w:rPr>
          <w:sz w:val="26"/>
          <w:szCs w:val="26"/>
        </w:rPr>
        <w:t xml:space="preserve">с дефицитом в сумме 1000,00 тыс. руб. на 2023 год и </w:t>
      </w:r>
      <w:r>
        <w:rPr>
          <w:sz w:val="26"/>
          <w:szCs w:val="26"/>
        </w:rPr>
        <w:t>бездефицитный</w:t>
      </w:r>
      <w:r w:rsidR="00A81345">
        <w:rPr>
          <w:sz w:val="26"/>
          <w:szCs w:val="26"/>
        </w:rPr>
        <w:t xml:space="preserve"> на 2024 и 2025 годы</w:t>
      </w:r>
      <w:r>
        <w:rPr>
          <w:sz w:val="26"/>
          <w:szCs w:val="26"/>
        </w:rPr>
        <w:t xml:space="preserve">. 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Анализ доходной части проекта бюджета </w:t>
      </w:r>
      <w:proofErr w:type="spellStart"/>
      <w:r>
        <w:rPr>
          <w:b/>
          <w:sz w:val="26"/>
          <w:szCs w:val="26"/>
        </w:rPr>
        <w:t>Панинс</w:t>
      </w:r>
      <w:r w:rsidR="0070296A">
        <w:rPr>
          <w:b/>
          <w:sz w:val="26"/>
          <w:szCs w:val="26"/>
        </w:rPr>
        <w:t>кого</w:t>
      </w:r>
      <w:proofErr w:type="spellEnd"/>
      <w:r w:rsidR="0070296A">
        <w:rPr>
          <w:b/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b/>
          <w:sz w:val="26"/>
          <w:szCs w:val="26"/>
        </w:rPr>
        <w:t xml:space="preserve"> годов </w:t>
      </w:r>
    </w:p>
    <w:p w:rsidR="009C4C6F" w:rsidRDefault="004F21D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C4C6F" w:rsidRDefault="004F21D7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4.1. Налоговые и неналоговые доходы</w:t>
      </w:r>
    </w:p>
    <w:p w:rsidR="009C4C6F" w:rsidRDefault="009C4C6F">
      <w:pPr>
        <w:pStyle w:val="afb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Формирование доходной части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осуществлялось в соответствии с Налоговым Кодексом Российской Федерации, Бюджетным Кодексом Российской Федерации, на основании проекта Закона Ивановской облас</w:t>
      </w:r>
      <w:r w:rsidR="002A5480">
        <w:rPr>
          <w:sz w:val="26"/>
          <w:szCs w:val="26"/>
        </w:rPr>
        <w:t>ти «Об областном бюджете на 2023</w:t>
      </w:r>
      <w:r>
        <w:rPr>
          <w:sz w:val="26"/>
          <w:szCs w:val="26"/>
        </w:rPr>
        <w:t xml:space="preserve"> год и на плановый пер</w:t>
      </w:r>
      <w:r w:rsidR="002A5480">
        <w:rPr>
          <w:sz w:val="26"/>
          <w:szCs w:val="26"/>
        </w:rPr>
        <w:t>иод 2024 и 2025</w:t>
      </w:r>
      <w:r>
        <w:rPr>
          <w:sz w:val="26"/>
          <w:szCs w:val="26"/>
        </w:rPr>
        <w:t xml:space="preserve"> годов», проекта Решения Совета Фурмановского муниципального района «О бюджете Фурмановско</w:t>
      </w:r>
      <w:r w:rsidR="002A5480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 в действующей редакции.</w:t>
      </w:r>
    </w:p>
    <w:p w:rsidR="009C4C6F" w:rsidRDefault="004F21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Нормативы, не установленные федеральным законодательством, Законом Ивановской области от 10.10.2005 №121-ОЗ и проектом закона Ивановской облас</w:t>
      </w:r>
      <w:r w:rsidR="002A5480">
        <w:rPr>
          <w:sz w:val="26"/>
          <w:szCs w:val="26"/>
        </w:rPr>
        <w:t>ти «Об областном бюджете на 2023 год и на плановый период 2024 и 2025</w:t>
      </w:r>
      <w:r>
        <w:rPr>
          <w:sz w:val="26"/>
          <w:szCs w:val="26"/>
        </w:rPr>
        <w:t xml:space="preserve"> годов», установлены в приложении 1 к Проекту решения о бюджете.</w:t>
      </w:r>
    </w:p>
    <w:p w:rsidR="009C4C6F" w:rsidRDefault="004F21D7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Динамика налоговых и неналоговых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представлена в таблице №3. </w:t>
      </w:r>
    </w:p>
    <w:p w:rsidR="009C4C6F" w:rsidRDefault="004F21D7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№3</w:t>
      </w:r>
    </w:p>
    <w:p w:rsidR="009C4C6F" w:rsidRDefault="009C4C6F">
      <w:pPr>
        <w:jc w:val="right"/>
        <w:rPr>
          <w:sz w:val="22"/>
          <w:szCs w:val="22"/>
        </w:rPr>
      </w:pPr>
    </w:p>
    <w:tbl>
      <w:tblPr>
        <w:tblW w:w="10079" w:type="dxa"/>
        <w:tblInd w:w="-190" w:type="dxa"/>
        <w:tblLayout w:type="fixed"/>
        <w:tblLook w:val="0000"/>
      </w:tblPr>
      <w:tblGrid>
        <w:gridCol w:w="4156"/>
        <w:gridCol w:w="1123"/>
        <w:gridCol w:w="1467"/>
        <w:gridCol w:w="1065"/>
        <w:gridCol w:w="1134"/>
        <w:gridCol w:w="1134"/>
      </w:tblGrid>
      <w:tr w:rsidR="009C4C6F" w:rsidTr="00582C75">
        <w:trPr>
          <w:trHeight w:val="320"/>
          <w:tblHeader/>
        </w:trPr>
        <w:tc>
          <w:tcPr>
            <w:tcW w:w="4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A5480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(отчет)</w:t>
            </w:r>
          </w:p>
          <w:p w:rsidR="009C4C6F" w:rsidRDefault="009C4C6F">
            <w:pPr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A5480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C4C6F" w:rsidTr="00582C75">
        <w:trPr>
          <w:trHeight w:val="507"/>
          <w:tblHeader/>
        </w:trPr>
        <w:tc>
          <w:tcPr>
            <w:tcW w:w="4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A5480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A5480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2A5480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87D01" w:rsidTr="00582C75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2 536,74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4 073,79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2 308,07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Pr="00853EBE" w:rsidRDefault="00D87D01" w:rsidP="00DE695F">
            <w:pPr>
              <w:keepNext/>
              <w:snapToGrid w:val="0"/>
              <w:spacing w:line="20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2 356,48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DE695F" w:rsidRDefault="00D87D01" w:rsidP="00DE695F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DE695F">
              <w:rPr>
                <w:b/>
                <w:sz w:val="22"/>
                <w:szCs w:val="22"/>
              </w:rPr>
              <w:t>2 428,71</w:t>
            </w:r>
          </w:p>
        </w:tc>
      </w:tr>
      <w:tr w:rsidR="00D87D01" w:rsidTr="00582C75"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+824,25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+1 537,05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keepNext/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9F719F">
              <w:rPr>
                <w:i/>
                <w:iCs/>
                <w:sz w:val="22"/>
                <w:szCs w:val="22"/>
              </w:rPr>
              <w:t>1 765,72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keepNext/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DE695F" w:rsidRDefault="00D87D01" w:rsidP="00DE695F">
            <w:pPr>
              <w:keepNext/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DE695F">
              <w:rPr>
                <w:i/>
                <w:sz w:val="22"/>
                <w:szCs w:val="22"/>
              </w:rPr>
              <w:t>+72,23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3F47F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148,13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160,59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9F719F" w:rsidP="00DE695F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56,66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 w:rsidP="00DE695F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DE695F" w:rsidRDefault="00D87D01" w:rsidP="00DE695F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DE695F">
              <w:rPr>
                <w:i/>
                <w:sz w:val="22"/>
                <w:szCs w:val="22"/>
              </w:rPr>
              <w:t>103,07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napToGrid w:val="0"/>
              <w:spacing w:line="200" w:lineRule="atLeast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DE695F" w:rsidRDefault="00D87D01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2 528,41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F3C02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4 070,57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2 303,07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2 351,48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DE695F" w:rsidRDefault="00DE695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E695F">
              <w:rPr>
                <w:b/>
                <w:sz w:val="22"/>
                <w:szCs w:val="22"/>
              </w:rPr>
              <w:t>2 423,71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3F47F0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+822,29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+1 542,16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-1 767,50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+48,41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6A4708" w:rsidRDefault="006A470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4708">
              <w:rPr>
                <w:i/>
                <w:sz w:val="22"/>
                <w:szCs w:val="22"/>
              </w:rPr>
              <w:t>+72,23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3F47F0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148,20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160,99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6A4708" w:rsidRDefault="006A470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4708">
              <w:rPr>
                <w:i/>
                <w:sz w:val="22"/>
                <w:szCs w:val="22"/>
              </w:rPr>
              <w:t>103,07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неналоговые доходы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ind w:firstLine="2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8,33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F3C02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3,22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E695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6A4708" w:rsidRDefault="00DE695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6A4708">
              <w:rPr>
                <w:b/>
                <w:sz w:val="22"/>
                <w:szCs w:val="22"/>
              </w:rPr>
              <w:t>5,00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3F47F0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+1,96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-5,11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6A4708" w:rsidRDefault="006A470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4708">
              <w:rPr>
                <w:i/>
                <w:sz w:val="22"/>
                <w:szCs w:val="22"/>
              </w:rPr>
              <w:t>-</w:t>
            </w:r>
          </w:p>
        </w:tc>
      </w:tr>
      <w:tr w:rsidR="00D87D01" w:rsidTr="00582C75">
        <w:tc>
          <w:tcPr>
            <w:tcW w:w="4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D87D01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3F47F0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130,77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38,66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155,28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D01" w:rsidRDefault="006A4708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01" w:rsidRPr="006A4708" w:rsidRDefault="006A4708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6A4708">
              <w:rPr>
                <w:i/>
                <w:sz w:val="22"/>
                <w:szCs w:val="22"/>
              </w:rPr>
              <w:t>100,00</w:t>
            </w:r>
          </w:p>
        </w:tc>
      </w:tr>
    </w:tbl>
    <w:p w:rsidR="009C4C6F" w:rsidRDefault="009C4C6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Налоговые </w:t>
      </w:r>
      <w:r w:rsidR="00710A10">
        <w:rPr>
          <w:sz w:val="26"/>
          <w:szCs w:val="26"/>
        </w:rPr>
        <w:t>и неналоговые доходы занимают 26,17</w:t>
      </w:r>
      <w:r>
        <w:rPr>
          <w:sz w:val="26"/>
          <w:szCs w:val="26"/>
        </w:rPr>
        <w:t xml:space="preserve">% в общей сумме доходов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</w:t>
      </w:r>
      <w:r w:rsidR="00710A10">
        <w:rPr>
          <w:sz w:val="26"/>
          <w:szCs w:val="26"/>
        </w:rPr>
        <w:t>о поселения, планируемых на 2023 год, 33,06% в общей сумме доходов на 2024 год, 33,82% в общей сумме доходов на 2025</w:t>
      </w:r>
      <w:r>
        <w:rPr>
          <w:sz w:val="26"/>
          <w:szCs w:val="26"/>
        </w:rPr>
        <w:t xml:space="preserve"> год.</w:t>
      </w:r>
    </w:p>
    <w:p w:rsidR="009C4C6F" w:rsidRDefault="00FF77A6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В 2023</w:t>
      </w:r>
      <w:r w:rsidR="004F21D7">
        <w:rPr>
          <w:sz w:val="26"/>
          <w:szCs w:val="26"/>
        </w:rPr>
        <w:t xml:space="preserve"> году налоговые и неналоговые доходы бюджета </w:t>
      </w:r>
      <w:proofErr w:type="spellStart"/>
      <w:r w:rsidR="004F21D7">
        <w:rPr>
          <w:sz w:val="26"/>
          <w:szCs w:val="26"/>
        </w:rPr>
        <w:t>Панинского</w:t>
      </w:r>
      <w:proofErr w:type="spellEnd"/>
      <w:r w:rsidR="004F21D7"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ения прогнозируются в сумме 2 308,07</w:t>
      </w:r>
      <w:r w:rsidR="004F21D7">
        <w:rPr>
          <w:sz w:val="26"/>
          <w:szCs w:val="26"/>
        </w:rPr>
        <w:t xml:space="preserve"> тыс. руб. По сравнению с ожида</w:t>
      </w:r>
      <w:r w:rsidR="009F719F">
        <w:rPr>
          <w:sz w:val="26"/>
          <w:szCs w:val="26"/>
        </w:rPr>
        <w:t xml:space="preserve">емым исполнением бюджета за 2022 год, они уменьшены на </w:t>
      </w:r>
      <w:r w:rsidR="000B6BA9">
        <w:rPr>
          <w:sz w:val="26"/>
          <w:szCs w:val="26"/>
        </w:rPr>
        <w:t>1 765,72 тыс. руб. или на 43,34</w:t>
      </w:r>
      <w:r w:rsidR="004F21D7">
        <w:rPr>
          <w:sz w:val="26"/>
          <w:szCs w:val="26"/>
        </w:rPr>
        <w:t>%.</w:t>
      </w:r>
    </w:p>
    <w:p w:rsidR="009C4C6F" w:rsidRDefault="004F21D7">
      <w:pPr>
        <w:pStyle w:val="21"/>
        <w:spacing w:before="0" w:after="0" w:line="200" w:lineRule="atLeast"/>
        <w:ind w:left="0" w:firstLine="708"/>
        <w:rPr>
          <w:sz w:val="26"/>
          <w:szCs w:val="26"/>
        </w:rPr>
      </w:pPr>
      <w:r>
        <w:rPr>
          <w:sz w:val="26"/>
          <w:szCs w:val="26"/>
        </w:rPr>
        <w:t>Налоговые и неналоговы</w:t>
      </w:r>
      <w:r w:rsidR="000B6BA9">
        <w:rPr>
          <w:sz w:val="26"/>
          <w:szCs w:val="26"/>
        </w:rPr>
        <w:t>е доходы бюджета на 2024</w:t>
      </w:r>
      <w:r>
        <w:rPr>
          <w:sz w:val="26"/>
          <w:szCs w:val="26"/>
        </w:rPr>
        <w:t xml:space="preserve"> год прогнозируются с повышением</w:t>
      </w:r>
      <w:r w:rsidR="000B6BA9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 с</w:t>
      </w:r>
      <w:r w:rsidR="000B6BA9">
        <w:rPr>
          <w:sz w:val="26"/>
          <w:szCs w:val="26"/>
        </w:rPr>
        <w:t xml:space="preserve"> прогнозом на 2023 год, на 48,41 тыс. руб. или на 2,10</w:t>
      </w:r>
      <w:r>
        <w:rPr>
          <w:sz w:val="26"/>
          <w:szCs w:val="26"/>
        </w:rPr>
        <w:t>%.</w:t>
      </w:r>
      <w:r>
        <w:rPr>
          <w:sz w:val="26"/>
          <w:szCs w:val="26"/>
        </w:rPr>
        <w:tab/>
      </w:r>
      <w:r w:rsidR="000B6BA9">
        <w:rPr>
          <w:sz w:val="26"/>
          <w:szCs w:val="26"/>
        </w:rPr>
        <w:t>На 2025</w:t>
      </w:r>
      <w:r>
        <w:rPr>
          <w:sz w:val="26"/>
          <w:szCs w:val="26"/>
        </w:rPr>
        <w:t xml:space="preserve"> год налоговые и неналоговые доходы бюджета прогнозируются с повышением</w:t>
      </w:r>
      <w:r w:rsidR="000B6BA9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 с </w:t>
      </w:r>
      <w:r w:rsidR="000B6BA9">
        <w:rPr>
          <w:sz w:val="26"/>
          <w:szCs w:val="26"/>
        </w:rPr>
        <w:t>прогнозом на 2024 год, на 72,23 тыс. руб. или на 3,07</w:t>
      </w:r>
      <w:r>
        <w:rPr>
          <w:sz w:val="26"/>
          <w:szCs w:val="26"/>
        </w:rPr>
        <w:t>%.</w:t>
      </w:r>
    </w:p>
    <w:p w:rsidR="009C4C6F" w:rsidRDefault="004F21D7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приведенной выше таблицы №3, в среднесрочном п</w:t>
      </w:r>
      <w:r w:rsidR="000B6BA9">
        <w:rPr>
          <w:sz w:val="26"/>
          <w:szCs w:val="26"/>
        </w:rPr>
        <w:t>ериоде прогнозируется уменьшение</w:t>
      </w:r>
      <w:r>
        <w:rPr>
          <w:sz w:val="26"/>
          <w:szCs w:val="26"/>
        </w:rPr>
        <w:t xml:space="preserve"> доходной части бюджета поселения по налоговым и неналоговым доходам, по сравнению с ожида</w:t>
      </w:r>
      <w:r w:rsidR="000B6BA9">
        <w:rPr>
          <w:sz w:val="26"/>
          <w:szCs w:val="26"/>
        </w:rPr>
        <w:t xml:space="preserve">емым исполнением бюджета за 2022 год, за счет уменьшения </w:t>
      </w:r>
      <w:r>
        <w:rPr>
          <w:sz w:val="26"/>
          <w:szCs w:val="26"/>
        </w:rPr>
        <w:t>объема</w:t>
      </w:r>
      <w:r w:rsidR="000B6BA9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доходов. Во всех трех годах прогнозируемо</w:t>
      </w:r>
      <w:r w:rsidR="000B6BA9">
        <w:rPr>
          <w:sz w:val="26"/>
          <w:szCs w:val="26"/>
        </w:rPr>
        <w:t>го периода налоговые доходы ниже</w:t>
      </w:r>
      <w:r>
        <w:rPr>
          <w:sz w:val="26"/>
          <w:szCs w:val="26"/>
        </w:rPr>
        <w:t xml:space="preserve"> ожидаемого исполнения бюдж</w:t>
      </w:r>
      <w:r w:rsidR="000B6BA9">
        <w:rPr>
          <w:sz w:val="26"/>
          <w:szCs w:val="26"/>
        </w:rPr>
        <w:t>ета по налоговым доходам за 2022</w:t>
      </w:r>
      <w:r>
        <w:rPr>
          <w:sz w:val="26"/>
          <w:szCs w:val="26"/>
        </w:rPr>
        <w:t xml:space="preserve"> год. </w:t>
      </w:r>
    </w:p>
    <w:p w:rsidR="009C4C6F" w:rsidRDefault="0010668C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налоговым доходам на 2023 год прогнозируется уменьшение поступлений на 1 767,50 тыс. руб. или на 43,42</w:t>
      </w:r>
      <w:r w:rsidR="004F21D7">
        <w:rPr>
          <w:sz w:val="26"/>
          <w:szCs w:val="26"/>
        </w:rPr>
        <w:t>%, по неналоговым доходам прогнозиру</w:t>
      </w:r>
      <w:r>
        <w:rPr>
          <w:sz w:val="26"/>
          <w:szCs w:val="26"/>
        </w:rPr>
        <w:t>ется увеличение поступлений на 1,78 тыс. руб. или на 55,28</w:t>
      </w:r>
      <w:r w:rsidR="004F21D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4F21D7">
        <w:rPr>
          <w:sz w:val="26"/>
          <w:szCs w:val="26"/>
        </w:rPr>
        <w:t xml:space="preserve"> год. </w:t>
      </w:r>
    </w:p>
    <w:p w:rsidR="009C4C6F" w:rsidRDefault="0010668C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Объем налоговых доходов в 2024 и 2025</w:t>
      </w:r>
      <w:r w:rsidR="004F21D7">
        <w:rPr>
          <w:sz w:val="26"/>
          <w:szCs w:val="26"/>
        </w:rPr>
        <w:t xml:space="preserve"> годах планируется наращивать.</w:t>
      </w:r>
    </w:p>
    <w:p w:rsidR="009C4C6F" w:rsidRDefault="004F21D7">
      <w:pPr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Динамика налоговых и неналоговых доходов, в разрезе видов доходов,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представлена в таблице №4. </w:t>
      </w:r>
    </w:p>
    <w:p w:rsidR="009C4C6F" w:rsidRDefault="009C4C6F">
      <w:pPr>
        <w:jc w:val="right"/>
        <w:rPr>
          <w:i/>
          <w:iCs/>
          <w:sz w:val="26"/>
          <w:szCs w:val="26"/>
        </w:rPr>
      </w:pPr>
    </w:p>
    <w:p w:rsidR="009C4C6F" w:rsidRDefault="004F21D7">
      <w:pPr>
        <w:jc w:val="right"/>
        <w:rPr>
          <w:sz w:val="22"/>
          <w:szCs w:val="22"/>
        </w:rPr>
      </w:pPr>
      <w:r>
        <w:rPr>
          <w:i/>
          <w:iCs/>
          <w:sz w:val="26"/>
          <w:szCs w:val="26"/>
        </w:rPr>
        <w:t>Таблица №4</w:t>
      </w:r>
    </w:p>
    <w:p w:rsidR="009C4C6F" w:rsidRDefault="009C4C6F">
      <w:pPr>
        <w:jc w:val="right"/>
        <w:rPr>
          <w:sz w:val="22"/>
          <w:szCs w:val="22"/>
        </w:rPr>
      </w:pPr>
    </w:p>
    <w:tbl>
      <w:tblPr>
        <w:tblW w:w="0" w:type="auto"/>
        <w:tblInd w:w="-190" w:type="dxa"/>
        <w:tblLayout w:type="fixed"/>
        <w:tblLook w:val="0000"/>
      </w:tblPr>
      <w:tblGrid>
        <w:gridCol w:w="5112"/>
        <w:gridCol w:w="1475"/>
        <w:gridCol w:w="1064"/>
        <w:gridCol w:w="1098"/>
        <w:gridCol w:w="1272"/>
      </w:tblGrid>
      <w:tr w:rsidR="009C4C6F">
        <w:trPr>
          <w:trHeight w:val="320"/>
          <w:tblHeader/>
        </w:trPr>
        <w:tc>
          <w:tcPr>
            <w:tcW w:w="5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10668C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(ожидаемое исполнение)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</w:tr>
      <w:tr w:rsidR="009C4C6F">
        <w:trPr>
          <w:trHeight w:val="507"/>
          <w:tblHeader/>
        </w:trPr>
        <w:tc>
          <w:tcPr>
            <w:tcW w:w="5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9C4C6F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10668C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6F" w:rsidRDefault="0010668C">
            <w:pPr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6F" w:rsidRDefault="0010668C">
            <w:pPr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2025</w:t>
            </w:r>
            <w:r w:rsidR="004F21D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4 070,57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2 303,07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2 351,48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1E7310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2 423,71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+1 542,16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-1 767,50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+48,41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1E7310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B15C3">
              <w:rPr>
                <w:i/>
                <w:sz w:val="22"/>
                <w:szCs w:val="22"/>
              </w:rPr>
              <w:t>+72,23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160,99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56,58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102,10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1E7310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B15C3">
              <w:rPr>
                <w:i/>
                <w:sz w:val="22"/>
                <w:szCs w:val="22"/>
              </w:rPr>
              <w:t>103,07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1E7310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1E7310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2 289,57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888,07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901,</w:t>
            </w:r>
            <w:r w:rsidR="008D41B7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5B15C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943,71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+842,55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-1 401,50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+13,41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+42,23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158,23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101,51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104,68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земельный налог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1 531,00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5B15C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980,00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+714,28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-586,00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+25,00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+10,00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187,46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61,72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102,65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101,03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5B15C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500,00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-13,90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+220,00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+10,00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+20,00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94,73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188,00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102,13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104,17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государственная пошлина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5B15C3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5B15C3" w:rsidRDefault="005B15C3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-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-0,77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-</w:t>
            </w:r>
          </w:p>
        </w:tc>
      </w:tr>
      <w:tr w:rsidR="001E7310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10" w:rsidRDefault="001E7310">
            <w:pPr>
              <w:spacing w:line="200" w:lineRule="atLeas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3C459A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310" w:rsidRDefault="00E616BA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310" w:rsidRPr="00E616BA" w:rsidRDefault="00E616BA">
            <w:pPr>
              <w:snapToGri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-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 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5B15C3" w:rsidRDefault="008164B2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5,00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-5,11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+1,78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5B15C3" w:rsidRDefault="008164B2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B15C3">
              <w:rPr>
                <w:i/>
                <w:sz w:val="22"/>
                <w:szCs w:val="22"/>
              </w:rPr>
              <w:t>-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38,66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155,28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5B15C3" w:rsidRDefault="008164B2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5B15C3">
              <w:rPr>
                <w:i/>
                <w:sz w:val="22"/>
                <w:szCs w:val="22"/>
              </w:rPr>
              <w:t>100,00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8164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5B15C3" w:rsidRDefault="008164B2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3C459A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3,22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5B15C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5B15C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5B15C3" w:rsidRDefault="005B15C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5B15C3">
              <w:rPr>
                <w:b/>
                <w:sz w:val="22"/>
                <w:szCs w:val="22"/>
              </w:rPr>
              <w:t>5,00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абсолютная динамика к предыдущему году </w:t>
            </w:r>
          </w:p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5B15C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-5,11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E616B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+1,78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E616B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E616BA" w:rsidRDefault="00E616B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-</w:t>
            </w:r>
          </w:p>
        </w:tc>
      </w:tr>
      <w:tr w:rsidR="008164B2">
        <w:tc>
          <w:tcPr>
            <w:tcW w:w="5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4B2" w:rsidRDefault="008164B2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5B15C3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38,66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E616B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155,28</w:t>
            </w:r>
          </w:p>
        </w:tc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64B2" w:rsidRDefault="00E616BA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64B2" w:rsidRPr="00E616BA" w:rsidRDefault="00E616BA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E616BA">
              <w:rPr>
                <w:i/>
                <w:sz w:val="22"/>
                <w:szCs w:val="22"/>
              </w:rPr>
              <w:t>100,00</w:t>
            </w:r>
          </w:p>
        </w:tc>
      </w:tr>
    </w:tbl>
    <w:p w:rsidR="009C4C6F" w:rsidRDefault="009C4C6F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C4C6F" w:rsidRDefault="00712925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Как уже отмечалось ранее, в 2023</w:t>
      </w:r>
      <w:r w:rsidR="004F21D7">
        <w:rPr>
          <w:sz w:val="26"/>
          <w:szCs w:val="26"/>
        </w:rPr>
        <w:t xml:space="preserve"> году прогнозируемые налоговые и неналоговые доходы бюджет</w:t>
      </w:r>
      <w:r>
        <w:rPr>
          <w:sz w:val="26"/>
          <w:szCs w:val="26"/>
        </w:rPr>
        <w:t xml:space="preserve">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уменьшены</w:t>
      </w:r>
      <w:r w:rsidR="004F21D7">
        <w:rPr>
          <w:sz w:val="26"/>
          <w:szCs w:val="26"/>
        </w:rPr>
        <w:t>, по сравнению</w:t>
      </w:r>
      <w:r>
        <w:rPr>
          <w:sz w:val="26"/>
          <w:szCs w:val="26"/>
        </w:rPr>
        <w:t xml:space="preserve"> с ожидаемым исполнением за 2022 год, на 1 765,72 тыс. руб. или на 43,34%. Уменьшение</w:t>
      </w:r>
      <w:r w:rsidR="004F21D7">
        <w:rPr>
          <w:sz w:val="26"/>
          <w:szCs w:val="26"/>
        </w:rPr>
        <w:t xml:space="preserve"> прогнозируемых налоговых и неналоговых доход</w:t>
      </w:r>
      <w:r>
        <w:rPr>
          <w:sz w:val="26"/>
          <w:szCs w:val="26"/>
        </w:rPr>
        <w:t>ов обусловлено уменьшением</w:t>
      </w:r>
      <w:r w:rsidR="004F21D7">
        <w:rPr>
          <w:sz w:val="26"/>
          <w:szCs w:val="26"/>
        </w:rPr>
        <w:t xml:space="preserve"> плана по налоговым доходам </w:t>
      </w:r>
      <w:r>
        <w:rPr>
          <w:sz w:val="26"/>
          <w:szCs w:val="26"/>
        </w:rPr>
        <w:t>на 1 767,50 тыс. руб. или на 43,42</w:t>
      </w:r>
      <w:r w:rsidR="004F21D7">
        <w:rPr>
          <w:sz w:val="26"/>
          <w:szCs w:val="26"/>
        </w:rPr>
        <w:t>% по сравнению</w:t>
      </w:r>
      <w:r>
        <w:rPr>
          <w:sz w:val="26"/>
          <w:szCs w:val="26"/>
        </w:rPr>
        <w:t xml:space="preserve"> с ожидаемым исполнением за 2022</w:t>
      </w:r>
      <w:r w:rsidR="004F21D7">
        <w:rPr>
          <w:sz w:val="26"/>
          <w:szCs w:val="26"/>
        </w:rPr>
        <w:t xml:space="preserve"> год</w:t>
      </w:r>
      <w:r>
        <w:rPr>
          <w:sz w:val="26"/>
          <w:szCs w:val="26"/>
        </w:rPr>
        <w:t>. Как видно из таблицы №4,  уменьшение поступлений в 2023</w:t>
      </w:r>
      <w:r w:rsidR="004F21D7">
        <w:rPr>
          <w:sz w:val="26"/>
          <w:szCs w:val="26"/>
        </w:rPr>
        <w:t xml:space="preserve"> году</w:t>
      </w:r>
      <w:r>
        <w:rPr>
          <w:sz w:val="26"/>
          <w:szCs w:val="26"/>
        </w:rPr>
        <w:t>, по сравнению с ожидаемым исполнением за 2022 год,</w:t>
      </w:r>
      <w:r w:rsidR="004F21D7">
        <w:rPr>
          <w:sz w:val="26"/>
          <w:szCs w:val="26"/>
        </w:rPr>
        <w:t xml:space="preserve"> планируется по всем налоговым дохода</w:t>
      </w:r>
      <w:r>
        <w:rPr>
          <w:sz w:val="26"/>
          <w:szCs w:val="26"/>
        </w:rPr>
        <w:t>м, кроме налога на имущество физических лиц,</w:t>
      </w:r>
      <w:r w:rsidR="004F21D7">
        <w:rPr>
          <w:sz w:val="26"/>
          <w:szCs w:val="26"/>
        </w:rPr>
        <w:t xml:space="preserve"> в том числе:</w:t>
      </w:r>
    </w:p>
    <w:p w:rsidR="009C4C6F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доходы</w:t>
      </w:r>
      <w:r w:rsidR="00712925">
        <w:rPr>
          <w:sz w:val="26"/>
          <w:szCs w:val="26"/>
        </w:rPr>
        <w:t xml:space="preserve"> физический лиц планируется уменьшение поступлений на 1 401,50 тыс. руб. или на 61,21</w:t>
      </w:r>
      <w:r>
        <w:rPr>
          <w:sz w:val="26"/>
          <w:szCs w:val="26"/>
        </w:rPr>
        <w:t>%;</w:t>
      </w:r>
    </w:p>
    <w:p w:rsidR="009C4C6F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- по зе</w:t>
      </w:r>
      <w:r w:rsidR="00712925">
        <w:rPr>
          <w:sz w:val="26"/>
          <w:szCs w:val="26"/>
        </w:rPr>
        <w:t>мельному налогу планируется уменьшение поступлений на 586,00 тыс. руб. или на 38,28</w:t>
      </w:r>
      <w:r>
        <w:rPr>
          <w:sz w:val="26"/>
          <w:szCs w:val="26"/>
        </w:rPr>
        <w:t>%;</w:t>
      </w:r>
    </w:p>
    <w:p w:rsidR="009C4C6F" w:rsidRDefault="004F21D7">
      <w:pPr>
        <w:pStyle w:val="21"/>
        <w:spacing w:before="0" w:after="0" w:line="240" w:lineRule="auto"/>
        <w:ind w:left="0" w:firstLine="708"/>
        <w:rPr>
          <w:sz w:val="26"/>
          <w:szCs w:val="26"/>
        </w:rPr>
      </w:pPr>
      <w:r>
        <w:rPr>
          <w:sz w:val="26"/>
          <w:szCs w:val="26"/>
        </w:rPr>
        <w:t>- по налогу на имущество физических лих планируется рост</w:t>
      </w:r>
      <w:r w:rsidR="00712925">
        <w:rPr>
          <w:sz w:val="26"/>
          <w:szCs w:val="26"/>
        </w:rPr>
        <w:t xml:space="preserve"> поступлений на 220</w:t>
      </w:r>
      <w:r>
        <w:rPr>
          <w:sz w:val="26"/>
          <w:szCs w:val="26"/>
        </w:rPr>
        <w:t>,00 тыс. руб. или на</w:t>
      </w:r>
      <w:r w:rsidR="00712925">
        <w:rPr>
          <w:sz w:val="26"/>
          <w:szCs w:val="26"/>
        </w:rPr>
        <w:t xml:space="preserve"> 88,00%.</w:t>
      </w: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12925">
        <w:rPr>
          <w:sz w:val="26"/>
          <w:szCs w:val="26"/>
        </w:rPr>
        <w:t>Прогнозируемые доходы</w:t>
      </w:r>
      <w:r>
        <w:rPr>
          <w:sz w:val="26"/>
          <w:szCs w:val="26"/>
        </w:rPr>
        <w:t xml:space="preserve"> по неналоговым доходам</w:t>
      </w:r>
      <w:r w:rsidR="00712925">
        <w:rPr>
          <w:sz w:val="26"/>
          <w:szCs w:val="26"/>
        </w:rPr>
        <w:t>,</w:t>
      </w:r>
      <w:r>
        <w:rPr>
          <w:sz w:val="26"/>
          <w:szCs w:val="26"/>
        </w:rPr>
        <w:t xml:space="preserve"> в сравнении</w:t>
      </w:r>
      <w:r w:rsidR="00712925">
        <w:rPr>
          <w:sz w:val="26"/>
          <w:szCs w:val="26"/>
        </w:rPr>
        <w:t xml:space="preserve"> с ожидаемым исполнением за 2022</w:t>
      </w:r>
      <w:r>
        <w:rPr>
          <w:sz w:val="26"/>
          <w:szCs w:val="26"/>
        </w:rPr>
        <w:t xml:space="preserve"> год,</w:t>
      </w:r>
      <w:r w:rsidR="00712925">
        <w:rPr>
          <w:sz w:val="26"/>
          <w:szCs w:val="26"/>
        </w:rPr>
        <w:t xml:space="preserve"> увеличиваются на 1,78 тыс. руб. или на 55,28%,</w:t>
      </w:r>
      <w:r>
        <w:rPr>
          <w:sz w:val="26"/>
          <w:szCs w:val="26"/>
        </w:rPr>
        <w:t xml:space="preserve"> в том числе:</w:t>
      </w:r>
    </w:p>
    <w:p w:rsidR="009C4C6F" w:rsidRDefault="004F21D7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- по доходам от использования имущества, находящегося в государственной и муниципальной собственности планируемы</w:t>
      </w:r>
      <w:r w:rsidR="00712925">
        <w:rPr>
          <w:sz w:val="26"/>
          <w:szCs w:val="26"/>
        </w:rPr>
        <w:t>е поступления увеличиваются на 1,78 тыс. руб. или на 55,28%.</w:t>
      </w:r>
      <w:r>
        <w:rPr>
          <w:sz w:val="26"/>
          <w:szCs w:val="26"/>
        </w:rPr>
        <w:t xml:space="preserve"> </w:t>
      </w:r>
    </w:p>
    <w:p w:rsidR="009C4C6F" w:rsidRDefault="004F21D7" w:rsidP="00712925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>Н</w:t>
      </w:r>
      <w:r w:rsidR="00712925">
        <w:rPr>
          <w:sz w:val="26"/>
          <w:szCs w:val="26"/>
        </w:rPr>
        <w:t>алоговые доходы составляют 99,78</w:t>
      </w:r>
      <w:r>
        <w:rPr>
          <w:sz w:val="26"/>
          <w:szCs w:val="26"/>
        </w:rPr>
        <w:t>% в общей сумме налоговы</w:t>
      </w:r>
      <w:r w:rsidR="00712925">
        <w:rPr>
          <w:sz w:val="26"/>
          <w:szCs w:val="26"/>
        </w:rPr>
        <w:t>х и неналоговых доходов бюджета планируемых на 2023</w:t>
      </w:r>
      <w:r w:rsidR="00DF5A8E">
        <w:rPr>
          <w:sz w:val="26"/>
          <w:szCs w:val="26"/>
        </w:rPr>
        <w:t xml:space="preserve"> год, 99,79</w:t>
      </w:r>
      <w:r>
        <w:rPr>
          <w:sz w:val="26"/>
          <w:szCs w:val="26"/>
        </w:rPr>
        <w:t>% в общей сумме налоговы</w:t>
      </w:r>
      <w:r w:rsidR="00DF5A8E">
        <w:rPr>
          <w:sz w:val="26"/>
          <w:szCs w:val="26"/>
        </w:rPr>
        <w:t>х и неналоговых доходов бюджета планируемых на 2024 год, 99,79</w:t>
      </w:r>
      <w:r>
        <w:rPr>
          <w:sz w:val="26"/>
          <w:szCs w:val="26"/>
        </w:rPr>
        <w:t>% в общей сумме налоговых и нена</w:t>
      </w:r>
      <w:r w:rsidR="00DF5A8E">
        <w:rPr>
          <w:sz w:val="26"/>
          <w:szCs w:val="26"/>
        </w:rPr>
        <w:t>логовых доходов бюджета планируемых на 2025</w:t>
      </w:r>
      <w:r>
        <w:rPr>
          <w:sz w:val="26"/>
          <w:szCs w:val="26"/>
        </w:rPr>
        <w:t xml:space="preserve"> год. </w:t>
      </w:r>
    </w:p>
    <w:p w:rsidR="009C4C6F" w:rsidRDefault="004F21D7">
      <w:pPr>
        <w:jc w:val="both"/>
        <w:rPr>
          <w:sz w:val="26"/>
          <w:szCs w:val="28"/>
        </w:rPr>
      </w:pPr>
      <w:r>
        <w:rPr>
          <w:sz w:val="26"/>
          <w:szCs w:val="26"/>
        </w:rPr>
        <w:tab/>
        <w:t>П</w:t>
      </w:r>
      <w:r>
        <w:rPr>
          <w:sz w:val="26"/>
          <w:szCs w:val="28"/>
        </w:rPr>
        <w:t xml:space="preserve">рогноз налоговых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поселения представлен главным администратором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</w:t>
      </w:r>
      <w:r w:rsidR="00DF5A8E">
        <w:rPr>
          <w:sz w:val="26"/>
          <w:szCs w:val="28"/>
        </w:rPr>
        <w:t xml:space="preserve">льского поселения - УФНС России </w:t>
      </w:r>
      <w:r>
        <w:rPr>
          <w:sz w:val="26"/>
          <w:szCs w:val="28"/>
        </w:rPr>
        <w:t>по Ивановской области.</w:t>
      </w:r>
      <w:r>
        <w:rPr>
          <w:sz w:val="26"/>
          <w:szCs w:val="26"/>
        </w:rPr>
        <w:t xml:space="preserve"> </w:t>
      </w:r>
    </w:p>
    <w:p w:rsidR="009C4C6F" w:rsidRDefault="004F21D7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Налог на доходы физических лиц зачисляется в бюджет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поселения по нормативу 5%, налоги на имущество (земельный налог и налог на имущество физических лиц) - по нормативу 100%.</w:t>
      </w:r>
    </w:p>
    <w:p w:rsidR="009C4C6F" w:rsidRDefault="004F21D7">
      <w:pPr>
        <w:pStyle w:val="af"/>
        <w:spacing w:after="0"/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Налог на доходы физических лиц в структуре прогноза налоговых доходов бюджета </w:t>
      </w:r>
      <w:proofErr w:type="spellStart"/>
      <w:r>
        <w:rPr>
          <w:sz w:val="26"/>
          <w:szCs w:val="28"/>
        </w:rPr>
        <w:t>Панинс</w:t>
      </w:r>
      <w:r w:rsidR="00DF5A8E">
        <w:rPr>
          <w:sz w:val="26"/>
          <w:szCs w:val="28"/>
        </w:rPr>
        <w:t>кого</w:t>
      </w:r>
      <w:proofErr w:type="spellEnd"/>
      <w:r w:rsidR="00DF5A8E">
        <w:rPr>
          <w:sz w:val="26"/>
          <w:szCs w:val="28"/>
        </w:rPr>
        <w:t xml:space="preserve"> сельского поселения на 2023-2025 годы занимает 38,56%, 38,34%, 38,94</w:t>
      </w:r>
      <w:r>
        <w:rPr>
          <w:sz w:val="26"/>
          <w:szCs w:val="28"/>
        </w:rPr>
        <w:t>% соответственно.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Налоги на имущество (земельный налог и налог на имущество физических лиц) в структуре прогноза налоговых доходов бюджета </w:t>
      </w:r>
      <w:proofErr w:type="spellStart"/>
      <w:r>
        <w:rPr>
          <w:sz w:val="26"/>
          <w:szCs w:val="28"/>
        </w:rPr>
        <w:t>Панинского</w:t>
      </w:r>
      <w:proofErr w:type="spellEnd"/>
      <w:r>
        <w:rPr>
          <w:sz w:val="26"/>
          <w:szCs w:val="28"/>
        </w:rPr>
        <w:t xml:space="preserve"> сельского п</w:t>
      </w:r>
      <w:r w:rsidR="00BA6BAC">
        <w:rPr>
          <w:sz w:val="26"/>
          <w:szCs w:val="28"/>
        </w:rPr>
        <w:t>оселения на 2023 год занимают 61,44%, на 2024 год - 61,66%, на 2025 год - 61,06</w:t>
      </w:r>
      <w:r>
        <w:rPr>
          <w:sz w:val="26"/>
          <w:szCs w:val="28"/>
        </w:rPr>
        <w:t>%.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8"/>
        </w:rPr>
      </w:pPr>
      <w:r>
        <w:rPr>
          <w:sz w:val="26"/>
          <w:szCs w:val="26"/>
        </w:rPr>
        <w:t xml:space="preserve">Доля неналоговых доходов в структуре прогноза налоговых и неналоговых доходов бюджета </w:t>
      </w:r>
      <w:proofErr w:type="spellStart"/>
      <w:r>
        <w:rPr>
          <w:sz w:val="26"/>
          <w:szCs w:val="26"/>
        </w:rPr>
        <w:t>Панинс</w:t>
      </w:r>
      <w:r w:rsidR="00683A6E">
        <w:rPr>
          <w:sz w:val="26"/>
          <w:szCs w:val="26"/>
        </w:rPr>
        <w:t>кого</w:t>
      </w:r>
      <w:proofErr w:type="spellEnd"/>
      <w:r w:rsidR="00683A6E">
        <w:rPr>
          <w:sz w:val="26"/>
          <w:szCs w:val="26"/>
        </w:rPr>
        <w:t xml:space="preserve"> сельского поселения на 2023-2025 годы составляет 0,22%, 0,21%, 0,21</w:t>
      </w:r>
      <w:r>
        <w:rPr>
          <w:sz w:val="26"/>
          <w:szCs w:val="26"/>
        </w:rPr>
        <w:t>% соответственно.</w:t>
      </w:r>
    </w:p>
    <w:p w:rsidR="009C4C6F" w:rsidRDefault="004F21D7">
      <w:pPr>
        <w:pStyle w:val="a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Прогноз поступлений от использования имущества, находящегося в государственной и муниципальной собственности - плата за наем муници</w:t>
      </w:r>
      <w:r w:rsidR="00B94C67">
        <w:rPr>
          <w:sz w:val="26"/>
          <w:szCs w:val="28"/>
        </w:rPr>
        <w:t>пальных жилых помещений, на 2023-2025 годы составляет 5</w:t>
      </w:r>
      <w:r>
        <w:rPr>
          <w:sz w:val="26"/>
          <w:szCs w:val="28"/>
        </w:rPr>
        <w:t>,00 тыс. руб. ежегодно.</w:t>
      </w:r>
    </w:p>
    <w:p w:rsidR="009C4C6F" w:rsidRDefault="009C4C6F">
      <w:pPr>
        <w:pStyle w:val="af"/>
        <w:spacing w:after="0"/>
        <w:ind w:firstLine="708"/>
        <w:jc w:val="both"/>
        <w:rPr>
          <w:sz w:val="26"/>
          <w:szCs w:val="26"/>
        </w:rPr>
      </w:pPr>
    </w:p>
    <w:p w:rsidR="009C4C6F" w:rsidRDefault="004F21D7">
      <w:pPr>
        <w:pStyle w:val="afb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4.2. Безвозмездные поступления от других бюджетов бюджетной системы Российской Федерации</w:t>
      </w:r>
    </w:p>
    <w:p w:rsidR="009C4C6F" w:rsidRDefault="009C4C6F">
      <w:pPr>
        <w:jc w:val="both"/>
        <w:rPr>
          <w:sz w:val="26"/>
          <w:szCs w:val="26"/>
        </w:rPr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9C4C6F" w:rsidRDefault="004F21D7">
      <w:pPr>
        <w:ind w:right="43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областного бюджета в виде дотаций, субвен</w:t>
      </w:r>
      <w:r w:rsidR="00365412">
        <w:rPr>
          <w:sz w:val="26"/>
          <w:szCs w:val="26"/>
        </w:rPr>
        <w:t>ций и субсидий на 2023-2025</w:t>
      </w:r>
      <w:r>
        <w:rPr>
          <w:sz w:val="26"/>
          <w:szCs w:val="26"/>
        </w:rPr>
        <w:t xml:space="preserve"> годы соответственно в суммах: 3</w:t>
      </w:r>
      <w:r w:rsidR="00365412">
        <w:rPr>
          <w:sz w:val="26"/>
          <w:szCs w:val="26"/>
        </w:rPr>
        <w:t xml:space="preserve"> 903</w:t>
      </w:r>
      <w:r>
        <w:rPr>
          <w:sz w:val="26"/>
          <w:szCs w:val="26"/>
        </w:rPr>
        <w:t>,36 тыс. руб., 2</w:t>
      </w:r>
      <w:r w:rsidR="00365412">
        <w:rPr>
          <w:sz w:val="26"/>
          <w:szCs w:val="26"/>
        </w:rPr>
        <w:t xml:space="preserve"> 940,60</w:t>
      </w:r>
      <w:r>
        <w:rPr>
          <w:sz w:val="26"/>
          <w:szCs w:val="26"/>
        </w:rPr>
        <w:t xml:space="preserve"> тыс. руб. и 2</w:t>
      </w:r>
      <w:r w:rsidR="00365412">
        <w:rPr>
          <w:sz w:val="26"/>
          <w:szCs w:val="26"/>
        </w:rPr>
        <w:t xml:space="preserve"> 838,70</w:t>
      </w:r>
      <w:r>
        <w:rPr>
          <w:sz w:val="26"/>
          <w:szCs w:val="26"/>
        </w:rPr>
        <w:t xml:space="preserve"> тыс. руб.;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 бюджета Фурмановского муниципального района в виде иных межбюджетных трансфертов, в том числе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</w:r>
      <w:r w:rsidR="00365412">
        <w:rPr>
          <w:sz w:val="26"/>
          <w:szCs w:val="26"/>
        </w:rPr>
        <w:t>аключенными соглашениями на 2023-2025 годы, которые составляют 2 607,50</w:t>
      </w:r>
      <w:r>
        <w:rPr>
          <w:sz w:val="26"/>
          <w:szCs w:val="26"/>
        </w:rPr>
        <w:t xml:space="preserve"> тыс. руб., 1</w:t>
      </w:r>
      <w:r w:rsidR="00365412">
        <w:rPr>
          <w:sz w:val="26"/>
          <w:szCs w:val="26"/>
        </w:rPr>
        <w:t xml:space="preserve"> 830,13</w:t>
      </w:r>
      <w:r>
        <w:rPr>
          <w:sz w:val="26"/>
          <w:szCs w:val="26"/>
        </w:rPr>
        <w:t xml:space="preserve"> тыс. руб. и 1</w:t>
      </w:r>
      <w:r w:rsidR="00365412">
        <w:rPr>
          <w:sz w:val="26"/>
          <w:szCs w:val="26"/>
        </w:rPr>
        <w:t xml:space="preserve"> 914,20</w:t>
      </w:r>
      <w:r>
        <w:rPr>
          <w:sz w:val="26"/>
          <w:szCs w:val="26"/>
        </w:rPr>
        <w:t xml:space="preserve"> тыс. руб. соответственно.</w:t>
      </w:r>
    </w:p>
    <w:p w:rsidR="009C4C6F" w:rsidRDefault="004F21D7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Данные о безвозмездных поступлениях в бюджет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представлены в таблице №5:</w:t>
      </w:r>
    </w:p>
    <w:p w:rsidR="009C4C6F" w:rsidRDefault="004F21D7">
      <w:pPr>
        <w:tabs>
          <w:tab w:val="left" w:pos="5910"/>
        </w:tabs>
        <w:jc w:val="right"/>
        <w:rPr>
          <w:sz w:val="24"/>
          <w:szCs w:val="24"/>
        </w:rPr>
      </w:pPr>
      <w:r>
        <w:rPr>
          <w:i/>
          <w:iCs/>
          <w:sz w:val="26"/>
          <w:szCs w:val="26"/>
        </w:rPr>
        <w:lastRenderedPageBreak/>
        <w:t>Таблица №5</w:t>
      </w:r>
    </w:p>
    <w:p w:rsidR="009C4C6F" w:rsidRDefault="009C4C6F">
      <w:pPr>
        <w:tabs>
          <w:tab w:val="left" w:pos="5910"/>
        </w:tabs>
        <w:jc w:val="right"/>
        <w:rPr>
          <w:sz w:val="24"/>
          <w:szCs w:val="24"/>
        </w:rPr>
      </w:pPr>
    </w:p>
    <w:tbl>
      <w:tblPr>
        <w:tblW w:w="9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1"/>
        <w:gridCol w:w="1341"/>
        <w:gridCol w:w="1056"/>
        <w:gridCol w:w="1014"/>
        <w:gridCol w:w="1160"/>
      </w:tblGrid>
      <w:tr w:rsidR="009C4C6F" w:rsidTr="00E57EC4">
        <w:trPr>
          <w:tblHeader/>
        </w:trPr>
        <w:tc>
          <w:tcPr>
            <w:tcW w:w="5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F21D7">
            <w:pPr>
              <w:pStyle w:val="af8"/>
              <w:jc w:val="center"/>
              <w:rPr>
                <w:b/>
                <w:bCs/>
              </w:rPr>
            </w:pPr>
            <w:r w:rsidRPr="00E704C5">
              <w:rPr>
                <w:b/>
                <w:bCs/>
              </w:rPr>
              <w:t>Наименование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E704C5">
            <w:pPr>
              <w:pStyle w:val="af8"/>
              <w:jc w:val="center"/>
              <w:rPr>
                <w:b/>
                <w:bCs/>
              </w:rPr>
            </w:pPr>
            <w:r w:rsidRPr="00E704C5">
              <w:rPr>
                <w:b/>
                <w:bCs/>
              </w:rPr>
              <w:t>2022</w:t>
            </w:r>
            <w:r w:rsidR="004F21D7" w:rsidRPr="00E704C5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E704C5" w:rsidRDefault="004F21D7">
            <w:pPr>
              <w:pStyle w:val="af8"/>
              <w:jc w:val="center"/>
            </w:pPr>
            <w:r w:rsidRPr="00E704C5">
              <w:rPr>
                <w:b/>
                <w:bCs/>
              </w:rPr>
              <w:t>Проект бюджета</w:t>
            </w:r>
          </w:p>
        </w:tc>
      </w:tr>
      <w:tr w:rsidR="009C4C6F" w:rsidTr="00E57EC4">
        <w:trPr>
          <w:trHeight w:val="437"/>
          <w:tblHeader/>
        </w:trPr>
        <w:tc>
          <w:tcPr>
            <w:tcW w:w="5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9C4C6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9C4C6F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E704C5">
            <w:pPr>
              <w:pStyle w:val="af8"/>
              <w:jc w:val="center"/>
              <w:rPr>
                <w:b/>
                <w:bCs/>
              </w:rPr>
            </w:pPr>
            <w:r w:rsidRPr="00E704C5">
              <w:rPr>
                <w:b/>
                <w:bCs/>
              </w:rPr>
              <w:t>2023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E704C5" w:rsidRDefault="00E704C5">
            <w:pPr>
              <w:pStyle w:val="af8"/>
              <w:jc w:val="center"/>
              <w:rPr>
                <w:b/>
                <w:bCs/>
              </w:rPr>
            </w:pPr>
            <w:r w:rsidRPr="00E704C5">
              <w:rPr>
                <w:b/>
                <w:bCs/>
              </w:rPr>
              <w:t>2024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E704C5" w:rsidRDefault="00E704C5">
            <w:pPr>
              <w:pStyle w:val="af8"/>
              <w:jc w:val="center"/>
            </w:pPr>
            <w:r w:rsidRPr="00E704C5">
              <w:rPr>
                <w:b/>
                <w:bCs/>
              </w:rPr>
              <w:t>2025</w:t>
            </w:r>
            <w:r w:rsidR="004F21D7" w:rsidRPr="00E704C5">
              <w:rPr>
                <w:b/>
                <w:bCs/>
              </w:rPr>
              <w:t xml:space="preserve"> год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rPr>
                <w:b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Федерации, всего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10 751,35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6 510,85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4 770,73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894239" w:rsidRDefault="00E704C5" w:rsidP="008E0F30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4 752,90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-409,69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-4 240,50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-1 740,12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853EBE" w:rsidRDefault="00E704C5" w:rsidP="008E0F30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-17,83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96,33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60,56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Default="00E704C5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73,27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853EBE" w:rsidRDefault="00E704C5" w:rsidP="008E0F30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853EBE">
              <w:rPr>
                <w:i/>
                <w:sz w:val="22"/>
                <w:szCs w:val="22"/>
              </w:rPr>
              <w:t>99,63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704C5">
              <w:rPr>
                <w:b/>
                <w:bCs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дотации,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DC1E2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3 506,09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2 846,90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2 838,70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911A51" w:rsidRDefault="00911A51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911A51">
              <w:rPr>
                <w:b/>
                <w:sz w:val="22"/>
                <w:szCs w:val="22"/>
              </w:rPr>
              <w:t>2 838,70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A961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+202,97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-659,19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-8,20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A961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106,14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99,71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100,00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субсидии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DC1E2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2 015,44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957,</w:t>
            </w:r>
            <w:r w:rsidR="0080675C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911A51" w:rsidRDefault="00911A51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911A51">
              <w:rPr>
                <w:b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A961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-85,84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-1 057,59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-957,85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A961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95,91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47,53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субвенции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DC1E2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101,90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911A51" w:rsidRDefault="00911A51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911A51">
              <w:rPr>
                <w:b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409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+8,00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-2,40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+3,30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-101,90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409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103,35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-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pStyle w:val="af8"/>
              <w:rPr>
                <w:b/>
                <w:bCs/>
                <w:sz w:val="22"/>
                <w:szCs w:val="22"/>
              </w:rPr>
            </w:pPr>
            <w:r w:rsidRPr="00E704C5">
              <w:rPr>
                <w:b/>
                <w:bCs/>
                <w:sz w:val="22"/>
                <w:szCs w:val="22"/>
              </w:rPr>
              <w:t>- иные межбюджетные трансферты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DC1E2F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5 128,</w:t>
            </w:r>
            <w:r w:rsidR="00013803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2 607,50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911A51">
            <w:pPr>
              <w:pStyle w:val="af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1 830,13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911A51" w:rsidRDefault="00911A51">
            <w:pPr>
              <w:pStyle w:val="af8"/>
              <w:jc w:val="center"/>
              <w:rPr>
                <w:b/>
                <w:sz w:val="22"/>
                <w:szCs w:val="22"/>
              </w:rPr>
            </w:pPr>
            <w:r w:rsidRPr="00911A51">
              <w:rPr>
                <w:b/>
                <w:sz w:val="22"/>
                <w:szCs w:val="22"/>
              </w:rPr>
              <w:t>1 914,20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409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-534,82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-2 521,32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-777,37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+84,07</w:t>
            </w:r>
          </w:p>
        </w:tc>
      </w:tr>
      <w:tr w:rsidR="00E704C5" w:rsidTr="00E57EC4">
        <w:tc>
          <w:tcPr>
            <w:tcW w:w="5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704C5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 w:rsidRPr="00E704C5">
              <w:rPr>
                <w:i/>
                <w:iCs/>
                <w:sz w:val="22"/>
                <w:szCs w:val="22"/>
              </w:rPr>
              <w:t>относительная динамика к предыдущему году, %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E40906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92,15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50,84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4C5" w:rsidRPr="00E704C5" w:rsidRDefault="002C1DA3">
            <w:pPr>
              <w:pStyle w:val="af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70,19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4C5" w:rsidRPr="002C1DA3" w:rsidRDefault="002C1DA3">
            <w:pPr>
              <w:pStyle w:val="af8"/>
              <w:jc w:val="center"/>
              <w:rPr>
                <w:i/>
                <w:sz w:val="22"/>
                <w:szCs w:val="22"/>
              </w:rPr>
            </w:pPr>
            <w:r w:rsidRPr="002C1DA3">
              <w:rPr>
                <w:i/>
                <w:sz w:val="22"/>
                <w:szCs w:val="22"/>
              </w:rPr>
              <w:t>104,59</w:t>
            </w:r>
          </w:p>
        </w:tc>
      </w:tr>
    </w:tbl>
    <w:p w:rsidR="009C4C6F" w:rsidRDefault="009C4C6F">
      <w:pPr>
        <w:tabs>
          <w:tab w:val="left" w:pos="5910"/>
        </w:tabs>
        <w:jc w:val="both"/>
        <w:rPr>
          <w:sz w:val="24"/>
          <w:szCs w:val="24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</w:t>
      </w:r>
      <w:r w:rsidR="008A146F">
        <w:rPr>
          <w:sz w:val="26"/>
          <w:szCs w:val="26"/>
        </w:rPr>
        <w:t>а ниже уточненного плана на 2022 год. В 2023</w:t>
      </w:r>
      <w:r>
        <w:rPr>
          <w:sz w:val="26"/>
          <w:szCs w:val="26"/>
        </w:rPr>
        <w:t xml:space="preserve"> году сумма безвозмездных поступлений из бюджетов других уровней умень</w:t>
      </w:r>
      <w:r w:rsidR="008A146F">
        <w:rPr>
          <w:sz w:val="26"/>
          <w:szCs w:val="26"/>
        </w:rPr>
        <w:t>шится по отношению к уровню 2022</w:t>
      </w:r>
      <w:r>
        <w:rPr>
          <w:sz w:val="26"/>
          <w:szCs w:val="26"/>
        </w:rPr>
        <w:t xml:space="preserve"> года на 4</w:t>
      </w:r>
      <w:r w:rsidR="008A146F">
        <w:rPr>
          <w:sz w:val="26"/>
          <w:szCs w:val="26"/>
        </w:rPr>
        <w:t xml:space="preserve"> 240,50 тыс. руб. или на 39,44</w:t>
      </w:r>
      <w:r>
        <w:rPr>
          <w:sz w:val="26"/>
          <w:szCs w:val="26"/>
        </w:rPr>
        <w:t>%.</w:t>
      </w:r>
    </w:p>
    <w:p w:rsidR="009C4C6F" w:rsidRDefault="008A14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Наибольшую долю </w:t>
      </w:r>
      <w:r w:rsidR="004F21D7">
        <w:rPr>
          <w:sz w:val="26"/>
          <w:szCs w:val="26"/>
        </w:rPr>
        <w:t>в общем объеме безвозмездных поступлений из бюджетов других уровней з</w:t>
      </w:r>
      <w:r>
        <w:rPr>
          <w:sz w:val="26"/>
          <w:szCs w:val="26"/>
        </w:rPr>
        <w:t>анимают дотации, доля которых в общем объеме</w:t>
      </w:r>
      <w:r w:rsidR="004F21D7">
        <w:rPr>
          <w:sz w:val="26"/>
          <w:szCs w:val="26"/>
        </w:rPr>
        <w:t xml:space="preserve"> безвозмездных поступлений</w:t>
      </w:r>
      <w:r>
        <w:rPr>
          <w:sz w:val="26"/>
          <w:szCs w:val="26"/>
        </w:rPr>
        <w:t xml:space="preserve"> изменяется в диапазоне от 43,73% в 2023 году до 59,73% в 2025</w:t>
      </w:r>
      <w:r w:rsidR="004F21D7">
        <w:rPr>
          <w:sz w:val="26"/>
          <w:szCs w:val="26"/>
        </w:rPr>
        <w:t xml:space="preserve"> году.</w:t>
      </w:r>
    </w:p>
    <w:p w:rsidR="009C4C6F" w:rsidRDefault="00DC35D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дотаций уменьшается в 2023</w:t>
      </w:r>
      <w:r w:rsidR="004F21D7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="004F21D7">
        <w:rPr>
          <w:sz w:val="26"/>
          <w:szCs w:val="26"/>
        </w:rPr>
        <w:t xml:space="preserve"> по отношению к</w:t>
      </w:r>
      <w:r>
        <w:rPr>
          <w:sz w:val="26"/>
          <w:szCs w:val="26"/>
        </w:rPr>
        <w:t xml:space="preserve"> уточненному плану на 2022</w:t>
      </w:r>
      <w:r w:rsidR="004F21D7">
        <w:rPr>
          <w:sz w:val="26"/>
          <w:szCs w:val="26"/>
        </w:rPr>
        <w:t xml:space="preserve"> год</w:t>
      </w:r>
      <w:r>
        <w:rPr>
          <w:sz w:val="26"/>
          <w:szCs w:val="26"/>
        </w:rPr>
        <w:t>, на 659,19 тыс. руб. или на 18,80%, в 2024</w:t>
      </w:r>
      <w:r w:rsidR="004F21D7">
        <w:rPr>
          <w:sz w:val="26"/>
          <w:szCs w:val="26"/>
        </w:rPr>
        <w:t xml:space="preserve"> году </w:t>
      </w:r>
      <w:r>
        <w:rPr>
          <w:sz w:val="26"/>
          <w:szCs w:val="26"/>
        </w:rPr>
        <w:t>объем дотаций уменьшается на 8,20 тыс. руб. или на 0,29% по отношению к прогнозу на 2023 года, в 2025 году сохраняется уровень 2024</w:t>
      </w:r>
      <w:r w:rsidR="004F21D7">
        <w:rPr>
          <w:sz w:val="26"/>
          <w:szCs w:val="26"/>
        </w:rPr>
        <w:t xml:space="preserve"> года.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иных межбюджетных трансфертов из бюджета Фурмановского муниципа</w:t>
      </w:r>
      <w:r w:rsidR="00BF2DA6">
        <w:rPr>
          <w:sz w:val="26"/>
          <w:szCs w:val="26"/>
        </w:rPr>
        <w:t>льного района в 2023</w:t>
      </w:r>
      <w:r>
        <w:rPr>
          <w:sz w:val="26"/>
          <w:szCs w:val="26"/>
        </w:rPr>
        <w:t xml:space="preserve"> году уменьшается</w:t>
      </w:r>
      <w:r w:rsidR="0050784C">
        <w:rPr>
          <w:sz w:val="26"/>
          <w:szCs w:val="26"/>
        </w:rPr>
        <w:t>, по отношению к уровню 2022</w:t>
      </w:r>
      <w:r>
        <w:rPr>
          <w:sz w:val="26"/>
          <w:szCs w:val="26"/>
        </w:rPr>
        <w:t xml:space="preserve"> года</w:t>
      </w:r>
      <w:r w:rsidR="0050784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0784C">
        <w:rPr>
          <w:sz w:val="26"/>
          <w:szCs w:val="26"/>
        </w:rPr>
        <w:t>на 2 521,32 тыс. руб. или на 49,16%, в 2024</w:t>
      </w:r>
      <w:r>
        <w:rPr>
          <w:sz w:val="26"/>
          <w:szCs w:val="26"/>
        </w:rPr>
        <w:t xml:space="preserve"> году</w:t>
      </w:r>
      <w:r w:rsidR="0050784C">
        <w:rPr>
          <w:sz w:val="26"/>
          <w:szCs w:val="26"/>
        </w:rPr>
        <w:t xml:space="preserve"> размер иных межбюджетных трансфертов из бюджета Фурмановского муниципального района уменьшается к уровню 2023 года на 777,37 тыс. руб. или на 29,81%, в 2025</w:t>
      </w:r>
      <w:r>
        <w:rPr>
          <w:sz w:val="26"/>
          <w:szCs w:val="26"/>
        </w:rPr>
        <w:t xml:space="preserve"> году</w:t>
      </w:r>
      <w:r w:rsidR="0050784C">
        <w:rPr>
          <w:sz w:val="26"/>
          <w:szCs w:val="26"/>
        </w:rPr>
        <w:t xml:space="preserve"> размер иных межбюджетных трансфертов из бюджета Фурмановского муниципального района увеличивается к уровню 2024 года на 84,07</w:t>
      </w:r>
      <w:r>
        <w:rPr>
          <w:sz w:val="26"/>
          <w:szCs w:val="26"/>
        </w:rPr>
        <w:t xml:space="preserve"> тыс. руб. или на</w:t>
      </w:r>
      <w:r w:rsidR="0050784C">
        <w:rPr>
          <w:sz w:val="26"/>
          <w:szCs w:val="26"/>
        </w:rPr>
        <w:t xml:space="preserve"> 4,59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Иные межбюджетные трансферты из бюджета Фурмановского муниципального района в общем объеме безвозмездных поступлений из бюджет</w:t>
      </w:r>
      <w:r w:rsidR="00BC1300">
        <w:rPr>
          <w:sz w:val="26"/>
          <w:szCs w:val="26"/>
        </w:rPr>
        <w:t>ов других уровней  составляют 40,04% в 2023 году, 38,36% в 2024 году, 40,27% в 2025</w:t>
      </w:r>
      <w:r>
        <w:rPr>
          <w:sz w:val="26"/>
          <w:szCs w:val="26"/>
        </w:rPr>
        <w:t xml:space="preserve"> году.</w:t>
      </w:r>
    </w:p>
    <w:p w:rsidR="009C4C6F" w:rsidRDefault="004F21D7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Согласно пояснительной записке к Проекту бюджета, планирование безвозмездных поступлений из областного бюджета осуществлялось на основании распределения межбюджетных трансфертов бюджету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утвержденных проектом Закона Ивановской области «Об областном бюджете </w:t>
      </w:r>
      <w:r w:rsidR="002964D2">
        <w:rPr>
          <w:sz w:val="26"/>
          <w:szCs w:val="26"/>
        </w:rPr>
        <w:t>на 2023 год и на плановый период 2024 и 2025</w:t>
      </w:r>
      <w:r>
        <w:rPr>
          <w:sz w:val="26"/>
          <w:szCs w:val="26"/>
        </w:rPr>
        <w:t xml:space="preserve"> годов». Планирование  иных межбюджетных трансфертов из бюджета Фурмановского муниципального района осуществлялось на основании распределения межбюджетных трансфертов бюджету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поселения, утвержденных проектом решения Совета Фурмановского муниципального района «О бюджете Фурмановско</w:t>
      </w:r>
      <w:r w:rsidR="002964D2">
        <w:rPr>
          <w:sz w:val="26"/>
          <w:szCs w:val="26"/>
        </w:rPr>
        <w:t>го муниципального района на 2023 год и на плановый период 2024 и 2025</w:t>
      </w:r>
      <w:r>
        <w:rPr>
          <w:sz w:val="26"/>
          <w:szCs w:val="26"/>
        </w:rPr>
        <w:t xml:space="preserve"> годов».</w:t>
      </w:r>
    </w:p>
    <w:p w:rsidR="009C4C6F" w:rsidRDefault="004F21D7">
      <w:pPr>
        <w:ind w:firstLine="567"/>
        <w:jc w:val="both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5. Анализ расходной части проекта бюджета </w:t>
      </w:r>
      <w:proofErr w:type="spellStart"/>
      <w:r>
        <w:rPr>
          <w:b/>
          <w:bCs/>
          <w:sz w:val="26"/>
          <w:szCs w:val="26"/>
        </w:rPr>
        <w:t>Панинс</w:t>
      </w:r>
      <w:r w:rsidR="00973E09">
        <w:rPr>
          <w:b/>
          <w:bCs/>
          <w:sz w:val="26"/>
          <w:szCs w:val="26"/>
        </w:rPr>
        <w:t>кого</w:t>
      </w:r>
      <w:proofErr w:type="spellEnd"/>
      <w:r w:rsidR="00973E09">
        <w:rPr>
          <w:b/>
          <w:bCs/>
          <w:sz w:val="26"/>
          <w:szCs w:val="26"/>
        </w:rPr>
        <w:t xml:space="preserve"> сельского поселения на 2023</w:t>
      </w:r>
      <w:r>
        <w:rPr>
          <w:b/>
          <w:bCs/>
          <w:sz w:val="26"/>
          <w:szCs w:val="26"/>
        </w:rPr>
        <w:t xml:space="preserve"> год и</w:t>
      </w:r>
      <w:r w:rsidR="00973E09">
        <w:rPr>
          <w:b/>
          <w:bCs/>
          <w:sz w:val="26"/>
          <w:szCs w:val="26"/>
        </w:rPr>
        <w:t xml:space="preserve"> на плановый период 2024 и 2025</w:t>
      </w:r>
      <w:r>
        <w:rPr>
          <w:b/>
          <w:bCs/>
          <w:sz w:val="26"/>
          <w:szCs w:val="26"/>
        </w:rPr>
        <w:t xml:space="preserve"> годов </w:t>
      </w:r>
    </w:p>
    <w:p w:rsidR="009C4C6F" w:rsidRDefault="009C4C6F">
      <w:pPr>
        <w:ind w:firstLine="567"/>
        <w:jc w:val="both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Проектом бюджета </w:t>
      </w:r>
      <w:proofErr w:type="spellStart"/>
      <w:r>
        <w:rPr>
          <w:sz w:val="26"/>
          <w:szCs w:val="26"/>
        </w:rPr>
        <w:t>Панинс</w:t>
      </w:r>
      <w:r w:rsidR="00973E09">
        <w:rPr>
          <w:sz w:val="26"/>
          <w:szCs w:val="26"/>
        </w:rPr>
        <w:t>кого</w:t>
      </w:r>
      <w:proofErr w:type="spellEnd"/>
      <w:r w:rsidR="00973E09">
        <w:rPr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sz w:val="26"/>
          <w:szCs w:val="26"/>
        </w:rPr>
        <w:t xml:space="preserve"> годов предлагаются к утверждению в расходной части </w:t>
      </w:r>
      <w:r w:rsidRPr="00EE619A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бюджетные ассигнования (таблица №6):</w:t>
      </w:r>
    </w:p>
    <w:p w:rsidR="009C4C6F" w:rsidRDefault="004F21D7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№6</w:t>
      </w:r>
    </w:p>
    <w:p w:rsidR="009C4C6F" w:rsidRDefault="009C4C6F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tbl>
      <w:tblPr>
        <w:tblW w:w="9970" w:type="dxa"/>
        <w:tblInd w:w="-18" w:type="dxa"/>
        <w:tblLayout w:type="fixed"/>
        <w:tblLook w:val="0000"/>
      </w:tblPr>
      <w:tblGrid>
        <w:gridCol w:w="3628"/>
        <w:gridCol w:w="1467"/>
        <w:gridCol w:w="1290"/>
        <w:gridCol w:w="1149"/>
        <w:gridCol w:w="1131"/>
        <w:gridCol w:w="1305"/>
      </w:tblGrid>
      <w:tr w:rsidR="009C4C6F" w:rsidTr="006B4360">
        <w:trPr>
          <w:trHeight w:val="285"/>
        </w:trPr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73E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F21D7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9C4C6F" w:rsidTr="006B4360">
        <w:trPr>
          <w:trHeight w:val="255"/>
        </w:trPr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</w:t>
            </w:r>
          </w:p>
          <w:p w:rsidR="009C4C6F" w:rsidRDefault="004F21D7">
            <w:pPr>
              <w:spacing w:line="200" w:lineRule="atLeast"/>
              <w:ind w:left="-108" w:right="-11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ожидаемое</w:t>
            </w:r>
          </w:p>
          <w:p w:rsidR="009C4C6F" w:rsidRDefault="004F21D7">
            <w:pPr>
              <w:spacing w:line="200" w:lineRule="atLeast"/>
              <w:ind w:left="-108" w:right="-12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73E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73E09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73E09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B4360" w:rsidTr="006B4360">
        <w:tc>
          <w:tcPr>
            <w:tcW w:w="3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(тыс. руб.)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14 023,54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14 022,54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9 818,92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7 127,21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0" w:rsidRPr="00894239" w:rsidRDefault="006B4360" w:rsidP="008E0F30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894239">
              <w:rPr>
                <w:b/>
                <w:sz w:val="22"/>
                <w:szCs w:val="22"/>
              </w:rPr>
              <w:t>7 181,61</w:t>
            </w:r>
          </w:p>
        </w:tc>
      </w:tr>
      <w:tr w:rsidR="006B4360" w:rsidTr="006B436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абсолютная динамика к предыдущему году (тыс. руб.)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+1 035,01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+2 078,71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-4 204,62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-2 691,71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0" w:rsidRPr="003354BD" w:rsidRDefault="006B4360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354BD">
              <w:rPr>
                <w:i/>
                <w:sz w:val="22"/>
                <w:szCs w:val="22"/>
              </w:rPr>
              <w:t>+54,40</w:t>
            </w:r>
          </w:p>
        </w:tc>
      </w:tr>
      <w:tr w:rsidR="006B4360" w:rsidTr="006B4360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>
            <w:pPr>
              <w:spacing w:line="200" w:lineRule="atLeas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относительная динамика к предыдущему году (%)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107,97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117,40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ind w:left="-93" w:right="-10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70,02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0" w:rsidRDefault="006B4360" w:rsidP="008E0F30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72,59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0" w:rsidRPr="003354BD" w:rsidRDefault="006B4360" w:rsidP="008E0F30">
            <w:pPr>
              <w:snapToGrid w:val="0"/>
              <w:spacing w:line="200" w:lineRule="atLeast"/>
              <w:jc w:val="center"/>
              <w:rPr>
                <w:i/>
                <w:sz w:val="22"/>
                <w:szCs w:val="22"/>
              </w:rPr>
            </w:pPr>
            <w:r w:rsidRPr="003354BD">
              <w:rPr>
                <w:i/>
                <w:sz w:val="22"/>
                <w:szCs w:val="22"/>
              </w:rPr>
              <w:t>100,76</w:t>
            </w:r>
          </w:p>
        </w:tc>
      </w:tr>
    </w:tbl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E34D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2023</w:t>
      </w:r>
      <w:r w:rsidR="004F21D7">
        <w:rPr>
          <w:sz w:val="26"/>
          <w:szCs w:val="26"/>
        </w:rPr>
        <w:t xml:space="preserve"> год </w:t>
      </w:r>
      <w:r>
        <w:rPr>
          <w:sz w:val="26"/>
          <w:szCs w:val="26"/>
        </w:rPr>
        <w:t>планируются расходы в сумме 9 818,92</w:t>
      </w:r>
      <w:r w:rsidR="004F21D7">
        <w:rPr>
          <w:sz w:val="26"/>
          <w:szCs w:val="26"/>
        </w:rPr>
        <w:t xml:space="preserve"> тыс. руб., что на 4</w:t>
      </w:r>
      <w:r>
        <w:rPr>
          <w:sz w:val="26"/>
          <w:szCs w:val="26"/>
        </w:rPr>
        <w:t xml:space="preserve"> 204,32 тыс. руб. или на 29,98</w:t>
      </w:r>
      <w:r w:rsidR="004F21D7">
        <w:rPr>
          <w:sz w:val="26"/>
          <w:szCs w:val="26"/>
        </w:rPr>
        <w:t>% меньше уточнен</w:t>
      </w:r>
      <w:r>
        <w:rPr>
          <w:sz w:val="26"/>
          <w:szCs w:val="26"/>
        </w:rPr>
        <w:t>ного объема утвержденных на 2022</w:t>
      </w:r>
      <w:r w:rsidR="004F21D7">
        <w:rPr>
          <w:sz w:val="26"/>
          <w:szCs w:val="26"/>
        </w:rPr>
        <w:t xml:space="preserve"> год расходов и </w:t>
      </w:r>
      <w:r>
        <w:rPr>
          <w:sz w:val="26"/>
          <w:szCs w:val="26"/>
        </w:rPr>
        <w:t xml:space="preserve">на 4 203,62 тыс. руб. или на 29,98% меньше </w:t>
      </w:r>
      <w:r w:rsidR="004F21D7">
        <w:rPr>
          <w:sz w:val="26"/>
          <w:szCs w:val="26"/>
        </w:rPr>
        <w:t>ожидаемого в текущем году исполнения;</w:t>
      </w:r>
    </w:p>
    <w:p w:rsidR="009C4C6F" w:rsidRDefault="00E34D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2024</w:t>
      </w:r>
      <w:r w:rsidR="004F21D7">
        <w:rPr>
          <w:sz w:val="26"/>
          <w:szCs w:val="26"/>
        </w:rPr>
        <w:t xml:space="preserve"> год </w:t>
      </w:r>
      <w:r>
        <w:rPr>
          <w:sz w:val="26"/>
          <w:szCs w:val="26"/>
        </w:rPr>
        <w:t>расходы планируются в сумме 7 127,21 тыс. руб., что на 2 691,71 тыс. руб. или на 27,41</w:t>
      </w:r>
      <w:r w:rsidR="004F21D7">
        <w:rPr>
          <w:sz w:val="26"/>
          <w:szCs w:val="26"/>
        </w:rPr>
        <w:t>% мень</w:t>
      </w:r>
      <w:r>
        <w:rPr>
          <w:sz w:val="26"/>
          <w:szCs w:val="26"/>
        </w:rPr>
        <w:t>ше объема прогнозируемых на 2023</w:t>
      </w:r>
      <w:r w:rsidR="004F21D7">
        <w:rPr>
          <w:sz w:val="26"/>
          <w:szCs w:val="26"/>
        </w:rPr>
        <w:t xml:space="preserve"> год расходов;</w:t>
      </w:r>
    </w:p>
    <w:p w:rsidR="009C4C6F" w:rsidRDefault="00E34D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на 2025</w:t>
      </w:r>
      <w:r w:rsidR="004F21D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расходы планируются в сумме 7 181,61 тыс. руб., что на 54,40 тыс. руб. или на 0,76%  больше</w:t>
      </w:r>
      <w:r w:rsidR="004F21D7">
        <w:rPr>
          <w:sz w:val="26"/>
          <w:szCs w:val="26"/>
        </w:rPr>
        <w:t xml:space="preserve"> объема прогнозируемых на</w:t>
      </w:r>
      <w:r>
        <w:rPr>
          <w:sz w:val="26"/>
          <w:szCs w:val="26"/>
        </w:rPr>
        <w:t xml:space="preserve"> 2024</w:t>
      </w:r>
      <w:r w:rsidR="004F21D7">
        <w:rPr>
          <w:sz w:val="26"/>
          <w:szCs w:val="26"/>
        </w:rPr>
        <w:t xml:space="preserve"> год расходов.</w:t>
      </w:r>
    </w:p>
    <w:p w:rsidR="009C4C6F" w:rsidRDefault="004F21D7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Положениями части 3 статьи 184.1 Бюджетного кодекса Российской Федерации, пунктом 5.7 статьи 5 Положения о бюджетном процессе установлено, что при формировании проекта бюджета поселения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процентов общего объема расходов бюджета, на второй год планового периода в объеме не менее 5 процентов общего объема расходов бюджета поселения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действующим бюджетным законодательством в Проекте решения о бюджете в составе расходов бюджета поселения предлагаются к утверждению усло</w:t>
      </w:r>
      <w:r w:rsidR="00BA3184">
        <w:rPr>
          <w:sz w:val="26"/>
          <w:szCs w:val="26"/>
        </w:rPr>
        <w:t>вно утверждаемые расходы на 2024</w:t>
      </w:r>
      <w:r>
        <w:rPr>
          <w:sz w:val="26"/>
          <w:szCs w:val="26"/>
        </w:rPr>
        <w:t xml:space="preserve"> год (первый го</w:t>
      </w:r>
      <w:r w:rsidR="00BA3184">
        <w:rPr>
          <w:sz w:val="26"/>
          <w:szCs w:val="26"/>
        </w:rPr>
        <w:t>д планового периода) в сумме 129,90 тыс. руб., на 2025</w:t>
      </w:r>
      <w:r>
        <w:rPr>
          <w:sz w:val="26"/>
          <w:szCs w:val="26"/>
        </w:rPr>
        <w:t xml:space="preserve"> год (второй го</w:t>
      </w:r>
      <w:r w:rsidR="00BA3184">
        <w:rPr>
          <w:sz w:val="26"/>
          <w:szCs w:val="26"/>
        </w:rPr>
        <w:t>д планового периода) в сумме 263,40</w:t>
      </w:r>
      <w:r>
        <w:rPr>
          <w:sz w:val="26"/>
          <w:szCs w:val="26"/>
        </w:rPr>
        <w:t xml:space="preserve"> тыс. руб. </w:t>
      </w:r>
    </w:p>
    <w:p w:rsidR="009C4C6F" w:rsidRDefault="004F21D7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будут подлежать в дальнейшем распределению по конкретным направлениям с учетом приоритетов бюджетной политики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5.1. Оценка структуры и направления расходов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статьи 21 Бюджетного кодекса Российской Федерации, планируемые расходы распределены по разделам, подразделам, целевым статьям (муниципальным программам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и не включенным в муниципальные программы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Структура расходов бюджета </w:t>
      </w:r>
      <w:proofErr w:type="spellStart"/>
      <w:r>
        <w:rPr>
          <w:b/>
          <w:bCs/>
          <w:sz w:val="26"/>
          <w:szCs w:val="26"/>
        </w:rPr>
        <w:t>Панинского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9C4C6F" w:rsidRDefault="009C4C6F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4C6F" w:rsidRDefault="004F21D7">
      <w:pPr>
        <w:ind w:firstLine="708"/>
        <w:jc w:val="right"/>
        <w:rPr>
          <w:b/>
          <w:bCs/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№7</w:t>
      </w:r>
    </w:p>
    <w:p w:rsidR="009C4C6F" w:rsidRDefault="004F21D7">
      <w:pPr>
        <w:ind w:firstLine="708"/>
        <w:jc w:val="right"/>
      </w:pP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Look w:val="0000"/>
      </w:tblPr>
      <w:tblGrid>
        <w:gridCol w:w="4567"/>
        <w:gridCol w:w="1626"/>
        <w:gridCol w:w="1139"/>
        <w:gridCol w:w="1148"/>
        <w:gridCol w:w="1424"/>
      </w:tblGrid>
      <w:tr w:rsidR="009C4C6F" w:rsidTr="0011302E">
        <w:trPr>
          <w:tblHeader/>
        </w:trPr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2022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 уточненный план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jc w:val="center"/>
              <w:rPr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Проект бюджета</w:t>
            </w:r>
          </w:p>
        </w:tc>
      </w:tr>
      <w:tr w:rsidR="009C4C6F" w:rsidTr="0011302E">
        <w:trPr>
          <w:trHeight w:val="578"/>
          <w:tblHeader/>
        </w:trPr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2023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2024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2025</w:t>
            </w:r>
            <w:r w:rsidR="004F21D7"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Общий объем расходов </w:t>
            </w:r>
          </w:p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(без условно утверждаемых), 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7D5A74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14 023,54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651D4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9 818,92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651D4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6 997,31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651D4F" w:rsidRDefault="00651D4F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D4F">
              <w:rPr>
                <w:rFonts w:ascii="Times New Roman" w:hAnsi="Times New Roman"/>
                <w:b/>
                <w:sz w:val="24"/>
                <w:szCs w:val="24"/>
              </w:rPr>
              <w:t>6 918,21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9C4C6F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расходы на реализацию муниципальных программ,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8 378,89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7 981,</w:t>
            </w:r>
            <w:r w:rsidR="00C90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5 310,1</w:t>
            </w:r>
            <w:r w:rsidR="00C901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B4FCC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C">
              <w:rPr>
                <w:rFonts w:ascii="Times New Roman" w:hAnsi="Times New Roman"/>
                <w:b/>
                <w:sz w:val="24"/>
                <w:szCs w:val="24"/>
              </w:rPr>
              <w:t>5 248,89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59,75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81,29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75,89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BC0205" w:rsidRDefault="00BC0205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0205">
              <w:rPr>
                <w:rFonts w:ascii="Times New Roman" w:hAnsi="Times New Roman"/>
                <w:i/>
                <w:sz w:val="24"/>
                <w:szCs w:val="24"/>
              </w:rPr>
              <w:t>75,87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направления расходов, тыс. руб.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5 644,65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1 837,36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1 687,14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B4FCC" w:rsidRDefault="008B4FCC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FCC">
              <w:rPr>
                <w:rFonts w:ascii="Times New Roman" w:hAnsi="Times New Roman"/>
                <w:b/>
                <w:sz w:val="24"/>
                <w:szCs w:val="24"/>
              </w:rPr>
              <w:t>1 669,</w:t>
            </w:r>
            <w:r w:rsidR="00C9018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9C4C6F" w:rsidTr="0011302E"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удельный вес в общем объеме расходов, %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40,25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18,71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BC0205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24,11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BC0205" w:rsidRDefault="00BC0205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0205">
              <w:rPr>
                <w:rFonts w:ascii="Times New Roman" w:hAnsi="Times New Roman"/>
                <w:i/>
                <w:sz w:val="24"/>
                <w:szCs w:val="24"/>
              </w:rPr>
              <w:t>24,13</w:t>
            </w:r>
          </w:p>
        </w:tc>
      </w:tr>
      <w:tr w:rsidR="009C4C6F" w:rsidTr="0011302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Условно утверждаемые расходы, </w:t>
            </w:r>
          </w:p>
          <w:p w:rsidR="009C4C6F" w:rsidRPr="0011302E" w:rsidRDefault="004F21D7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129,90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11302E" w:rsidRDefault="0011302E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02E">
              <w:rPr>
                <w:rFonts w:ascii="Times New Roman" w:hAnsi="Times New Roman"/>
                <w:b/>
                <w:sz w:val="24"/>
                <w:szCs w:val="24"/>
              </w:rPr>
              <w:t>263,40</w:t>
            </w:r>
          </w:p>
        </w:tc>
      </w:tr>
      <w:tr w:rsidR="0011302E" w:rsidTr="0011302E">
        <w:tc>
          <w:tcPr>
            <w:tcW w:w="4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02E" w:rsidRPr="0011302E" w:rsidRDefault="0011302E">
            <w:pPr>
              <w:pStyle w:val="afb"/>
              <w:spacing w:line="200" w:lineRule="atLeast"/>
              <w:rPr>
                <w:rFonts w:eastAsia="Times New Roman"/>
                <w:b/>
                <w:bCs/>
                <w:sz w:val="24"/>
                <w:szCs w:val="24"/>
              </w:rPr>
            </w:pPr>
            <w:r w:rsidRPr="001130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расходов, тыс. руб.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02E" w:rsidRPr="0011302E" w:rsidRDefault="0011302E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14 023,54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02E" w:rsidRPr="0011302E" w:rsidRDefault="0011302E" w:rsidP="008E0F30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9 818,92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02E" w:rsidRPr="0011302E" w:rsidRDefault="0011302E" w:rsidP="008E0F30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7 127,21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02E" w:rsidRPr="0011302E" w:rsidRDefault="0011302E" w:rsidP="008E0F30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7 181,61</w:t>
            </w:r>
          </w:p>
        </w:tc>
      </w:tr>
    </w:tbl>
    <w:p w:rsidR="009C4C6F" w:rsidRDefault="009C4C6F">
      <w:pPr>
        <w:pStyle w:val="afb"/>
        <w:jc w:val="center"/>
        <w:rPr>
          <w:sz w:val="26"/>
          <w:szCs w:val="26"/>
        </w:rPr>
      </w:pPr>
    </w:p>
    <w:p w:rsidR="006016D7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видно из таблицы №7, расходы на реализацию муниципальных программ в общем объеме расходов бюджета поселения (без учета услов</w:t>
      </w:r>
      <w:r w:rsidR="00776191">
        <w:rPr>
          <w:sz w:val="26"/>
          <w:szCs w:val="26"/>
        </w:rPr>
        <w:t>но утверждаемых расходов) в 2023, 2024 и 2025</w:t>
      </w:r>
      <w:r>
        <w:rPr>
          <w:sz w:val="26"/>
          <w:szCs w:val="26"/>
        </w:rPr>
        <w:t xml:space="preserve"> го</w:t>
      </w:r>
      <w:r w:rsidR="00776191">
        <w:rPr>
          <w:sz w:val="26"/>
          <w:szCs w:val="26"/>
        </w:rPr>
        <w:t>дах составляют соответственно 81,29%, 75,89% и 75,87</w:t>
      </w:r>
      <w:r>
        <w:rPr>
          <w:sz w:val="26"/>
          <w:szCs w:val="26"/>
        </w:rPr>
        <w:t>%.</w:t>
      </w:r>
    </w:p>
    <w:p w:rsidR="009C4C6F" w:rsidRDefault="004F21D7">
      <w:pPr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Структура и динамика расходов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по разделам классификации расходов бюджета приведены в таблице №8.</w:t>
      </w:r>
    </w:p>
    <w:p w:rsidR="009C4C6F" w:rsidRDefault="004F21D7">
      <w:pPr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Таблица №8 </w:t>
      </w:r>
    </w:p>
    <w:p w:rsidR="009C4C6F" w:rsidRDefault="009C4C6F">
      <w:pPr>
        <w:jc w:val="right"/>
        <w:rPr>
          <w:sz w:val="26"/>
          <w:szCs w:val="26"/>
        </w:rPr>
      </w:pPr>
    </w:p>
    <w:tbl>
      <w:tblPr>
        <w:tblW w:w="10041" w:type="dxa"/>
        <w:tblInd w:w="-137" w:type="dxa"/>
        <w:tblLayout w:type="fixed"/>
        <w:tblLook w:val="0000"/>
      </w:tblPr>
      <w:tblGrid>
        <w:gridCol w:w="654"/>
        <w:gridCol w:w="2648"/>
        <w:gridCol w:w="1307"/>
        <w:gridCol w:w="1282"/>
        <w:gridCol w:w="1249"/>
        <w:gridCol w:w="1349"/>
        <w:gridCol w:w="1552"/>
      </w:tblGrid>
      <w:tr w:rsidR="009C4C6F" w:rsidTr="003E50F7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Раз-дел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016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4F21D7">
              <w:rPr>
                <w:b/>
                <w:sz w:val="22"/>
                <w:szCs w:val="22"/>
              </w:rPr>
              <w:t xml:space="preserve"> год исполнение,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C6F" w:rsidRDefault="006016D7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ожидаемое исполнение, 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4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C4C6F" w:rsidTr="003E50F7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016D7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016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6016D7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3E50F7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2 707,66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2 748,06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2 247,54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2 247,</w:t>
            </w:r>
            <w:r w:rsidR="0089429F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D4761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2 247,54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101,49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087E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81,79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22,67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E0F30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19,46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22,89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32,12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F243F8" w:rsidRDefault="00F243F8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243F8">
              <w:rPr>
                <w:i/>
                <w:sz w:val="22"/>
                <w:szCs w:val="22"/>
              </w:rPr>
              <w:t>32,49</w:t>
            </w:r>
          </w:p>
        </w:tc>
      </w:tr>
      <w:tr w:rsidR="009C4C6F" w:rsidTr="003E50F7">
        <w:trPr>
          <w:trHeight w:val="29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89429F" w:rsidRDefault="0089429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429F">
              <w:rPr>
                <w:b/>
                <w:sz w:val="22"/>
                <w:szCs w:val="22"/>
              </w:rPr>
              <w:t>-</w:t>
            </w:r>
          </w:p>
        </w:tc>
      </w:tr>
      <w:tr w:rsidR="009C4C6F" w:rsidTr="003E50F7">
        <w:trPr>
          <w:trHeight w:val="310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108,60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087E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97,62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103,35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-</w:t>
            </w:r>
          </w:p>
        </w:tc>
      </w:tr>
      <w:tr w:rsidR="009C4C6F" w:rsidTr="003E50F7">
        <w:trPr>
          <w:trHeight w:val="547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E0F30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0,72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1,46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-</w:t>
            </w:r>
          </w:p>
        </w:tc>
      </w:tr>
      <w:tr w:rsidR="009C4C6F" w:rsidTr="003E50F7">
        <w:trPr>
          <w:trHeight w:val="547"/>
        </w:trPr>
        <w:tc>
          <w:tcPr>
            <w:tcW w:w="6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185,00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185,00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85,00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115,33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087E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45,95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1,09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E0F30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1,31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F243F8" w:rsidRDefault="00F243F8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F243F8">
              <w:rPr>
                <w:i/>
                <w:sz w:val="22"/>
                <w:szCs w:val="22"/>
              </w:rPr>
              <w:t>1,23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3 627,26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3 149,55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1 117,04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1 173,</w:t>
            </w:r>
            <w:r w:rsidR="0089429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D4761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1 256,</w:t>
            </w:r>
            <w:r w:rsidR="00B525EE">
              <w:rPr>
                <w:b/>
                <w:sz w:val="22"/>
                <w:szCs w:val="22"/>
              </w:rPr>
              <w:t>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86,83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087E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35,47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105,01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107,08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30,37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8E0F30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11,38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16,76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F243F8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18,15</w:t>
            </w:r>
          </w:p>
        </w:tc>
      </w:tr>
      <w:tr w:rsidR="009C4C6F" w:rsidTr="003E50F7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2 316,35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3 837,95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1 941,57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1 568,86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D4761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1 508,66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67,26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165,69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087E2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50,59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80,80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96,16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19,39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FE75F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27,17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19,77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22,42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F243F8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21,81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CD0072">
              <w:rPr>
                <w:b/>
                <w:sz w:val="22"/>
                <w:szCs w:val="22"/>
              </w:rPr>
              <w:t>3 069,56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4 101,98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4 229,17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D47615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1 821,01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D47615" w:rsidRDefault="00D47615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1 821,01</w:t>
            </w:r>
          </w:p>
        </w:tc>
      </w:tr>
      <w:tr w:rsidR="009C4C6F" w:rsidTr="003E50F7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72,40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12D5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133,63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43,06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4F039A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3E50F7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CD0072" w:rsidRDefault="00201860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25,70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FE75FC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29,04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B4738B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43,07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7C1976">
            <w:pPr>
              <w:snapToGrid w:val="0"/>
              <w:spacing w:line="200" w:lineRule="atLeast"/>
              <w:ind w:left="-108" w:right="-65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26,02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F039A" w:rsidRDefault="00F243F8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26,32</w:t>
            </w:r>
          </w:p>
        </w:tc>
      </w:tr>
      <w:tr w:rsidR="006016D7" w:rsidTr="003E50F7">
        <w:trPr>
          <w:trHeight w:val="274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CD0072" w:rsidRDefault="00CD0072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0072">
              <w:rPr>
                <w:rFonts w:ascii="Times New Roman" w:eastAsia="Times New Roman" w:hAnsi="Times New Roman"/>
                <w:b/>
                <w:bCs/>
              </w:rPr>
              <w:t>11 943,83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705163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</w:t>
            </w:r>
            <w:r w:rsidR="00676235">
              <w:rPr>
                <w:b/>
                <w:bCs/>
                <w:sz w:val="22"/>
                <w:szCs w:val="22"/>
              </w:rPr>
              <w:t>123</w:t>
            </w:r>
            <w:r>
              <w:rPr>
                <w:b/>
                <w:bCs/>
                <w:sz w:val="22"/>
                <w:szCs w:val="22"/>
              </w:rPr>
              <w:t>,54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9 818,92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6 997,31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D7" w:rsidRPr="00D47615" w:rsidRDefault="006016D7" w:rsidP="008E0F30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D47615">
              <w:rPr>
                <w:rFonts w:ascii="Times New Roman" w:hAnsi="Times New Roman"/>
                <w:b/>
              </w:rPr>
              <w:t>6 918,21</w:t>
            </w:r>
          </w:p>
        </w:tc>
      </w:tr>
      <w:tr w:rsidR="006016D7" w:rsidTr="003E50F7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napToGrid w:val="0"/>
              <w:spacing w:line="200" w:lineRule="atLeast"/>
              <w:ind w:right="-10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CD0072" w:rsidRDefault="00CD0072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 w:rsidRPr="00CD007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705163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129,90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D7" w:rsidRPr="00D47615" w:rsidRDefault="006016D7" w:rsidP="008E0F30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D47615">
              <w:rPr>
                <w:rFonts w:ascii="Times New Roman" w:hAnsi="Times New Roman"/>
                <w:b/>
              </w:rPr>
              <w:t>263,40</w:t>
            </w:r>
          </w:p>
        </w:tc>
      </w:tr>
      <w:tr w:rsidR="006016D7" w:rsidTr="003E50F7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napToGrid w:val="0"/>
              <w:spacing w:line="200" w:lineRule="atLeast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РАСХОДЫ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CD0072" w:rsidRDefault="00CD0072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D0072">
              <w:rPr>
                <w:rFonts w:ascii="Times New Roman" w:eastAsia="Times New Roman" w:hAnsi="Times New Roman"/>
                <w:b/>
                <w:bCs/>
              </w:rPr>
              <w:t>11 943,83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705163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</w:t>
            </w:r>
            <w:r w:rsidR="00912D56">
              <w:rPr>
                <w:b/>
                <w:bCs/>
                <w:sz w:val="22"/>
                <w:szCs w:val="22"/>
              </w:rPr>
              <w:t>123</w:t>
            </w:r>
            <w:r>
              <w:rPr>
                <w:b/>
                <w:bCs/>
                <w:sz w:val="22"/>
                <w:szCs w:val="22"/>
              </w:rPr>
              <w:t>,54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snapToGrid w:val="0"/>
              <w:spacing w:line="200" w:lineRule="atLeast"/>
              <w:ind w:right="-103" w:hanging="93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9 818,92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11302E" w:rsidRDefault="006016D7" w:rsidP="008E0F30">
            <w:pPr>
              <w:snapToGrid w:val="0"/>
              <w:spacing w:line="200" w:lineRule="atLeast"/>
              <w:jc w:val="center"/>
              <w:rPr>
                <w:b/>
                <w:sz w:val="24"/>
                <w:szCs w:val="24"/>
              </w:rPr>
            </w:pPr>
            <w:r w:rsidRPr="0011302E">
              <w:rPr>
                <w:b/>
                <w:sz w:val="24"/>
                <w:szCs w:val="24"/>
              </w:rPr>
              <w:t>7 127,21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D7" w:rsidRPr="00D47615" w:rsidRDefault="006016D7" w:rsidP="008E0F30">
            <w:pPr>
              <w:snapToGrid w:val="0"/>
              <w:spacing w:line="200" w:lineRule="atLeast"/>
              <w:ind w:left="-74" w:right="-144"/>
              <w:jc w:val="center"/>
              <w:rPr>
                <w:b/>
                <w:sz w:val="22"/>
                <w:szCs w:val="22"/>
              </w:rPr>
            </w:pPr>
            <w:r w:rsidRPr="00D47615">
              <w:rPr>
                <w:b/>
                <w:sz w:val="22"/>
                <w:szCs w:val="22"/>
              </w:rPr>
              <w:t>7 181,61</w:t>
            </w:r>
          </w:p>
        </w:tc>
      </w:tr>
      <w:tr w:rsidR="006016D7" w:rsidTr="003E50F7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6016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Pr="00CD0072" w:rsidRDefault="006C1ABC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86,75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912D5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118,25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B4738B">
            <w:pPr>
              <w:snapToGrid w:val="0"/>
              <w:spacing w:line="200" w:lineRule="atLeast"/>
              <w:ind w:right="-103" w:hanging="93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69,52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6D7" w:rsidRDefault="007C1976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72,59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6D7" w:rsidRPr="004F039A" w:rsidRDefault="004F039A">
            <w:pPr>
              <w:snapToGrid w:val="0"/>
              <w:spacing w:line="200" w:lineRule="atLeast"/>
              <w:ind w:left="-74" w:right="-144"/>
              <w:jc w:val="center"/>
              <w:rPr>
                <w:i/>
                <w:sz w:val="22"/>
                <w:szCs w:val="22"/>
              </w:rPr>
            </w:pPr>
            <w:r w:rsidRPr="004F039A">
              <w:rPr>
                <w:i/>
                <w:sz w:val="22"/>
                <w:szCs w:val="22"/>
              </w:rPr>
              <w:t>100,76</w:t>
            </w:r>
          </w:p>
        </w:tc>
      </w:tr>
    </w:tbl>
    <w:p w:rsidR="009C4C6F" w:rsidRDefault="009C4C6F">
      <w:pPr>
        <w:ind w:firstLine="734"/>
        <w:jc w:val="both"/>
        <w:rPr>
          <w:sz w:val="26"/>
          <w:szCs w:val="26"/>
        </w:rPr>
      </w:pPr>
    </w:p>
    <w:p w:rsidR="009C4C6F" w:rsidRDefault="00504E94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Как и в предыдущие годы, в 2023 году и плановом периоде 2024 и 2025</w:t>
      </w:r>
      <w:r w:rsidR="004F21D7">
        <w:rPr>
          <w:sz w:val="26"/>
          <w:szCs w:val="26"/>
        </w:rPr>
        <w:t xml:space="preserve"> годов наибольшую долю в общем объеме прогнозируемых расходов бюджета поселения  составят расходы: </w:t>
      </w:r>
      <w:r>
        <w:rPr>
          <w:sz w:val="26"/>
          <w:szCs w:val="26"/>
        </w:rPr>
        <w:t xml:space="preserve">по </w:t>
      </w:r>
      <w:r w:rsidR="004F21D7">
        <w:rPr>
          <w:sz w:val="26"/>
          <w:szCs w:val="26"/>
        </w:rPr>
        <w:t>разделу 0100 «Обще</w:t>
      </w:r>
      <w:r>
        <w:rPr>
          <w:sz w:val="26"/>
          <w:szCs w:val="26"/>
        </w:rPr>
        <w:t>государственные вопросы» - от 22,89% в 2023 году до 32,49% в 2025</w:t>
      </w:r>
      <w:r w:rsidR="004F21D7">
        <w:rPr>
          <w:sz w:val="26"/>
          <w:szCs w:val="26"/>
        </w:rPr>
        <w:t xml:space="preserve"> году и по разделу 0800 «К</w:t>
      </w:r>
      <w:r>
        <w:rPr>
          <w:sz w:val="26"/>
          <w:szCs w:val="26"/>
        </w:rPr>
        <w:t>ультура, кинематография» - от 43,07% в 2023 году до 26,32% в 2025</w:t>
      </w:r>
      <w:r w:rsidR="004F21D7">
        <w:rPr>
          <w:sz w:val="26"/>
          <w:szCs w:val="26"/>
        </w:rPr>
        <w:t xml:space="preserve"> году. </w:t>
      </w:r>
    </w:p>
    <w:p w:rsidR="009C4C6F" w:rsidRDefault="004F21D7">
      <w:pPr>
        <w:ind w:firstLine="734"/>
        <w:jc w:val="both"/>
        <w:rPr>
          <w:sz w:val="26"/>
          <w:szCs w:val="26"/>
        </w:rPr>
      </w:pPr>
      <w:r>
        <w:rPr>
          <w:sz w:val="26"/>
          <w:szCs w:val="26"/>
        </w:rPr>
        <w:t>По разделу 0800 «Культура и кинематография» прослеживается тенденция  к снижению расходов в течении планируемого периода. Темп роста предлагаемых к утверждению расходов бюдже</w:t>
      </w:r>
      <w:r w:rsidR="00504E94">
        <w:rPr>
          <w:sz w:val="26"/>
          <w:szCs w:val="26"/>
        </w:rPr>
        <w:t>та поселения на культуру на 2023</w:t>
      </w:r>
      <w:r>
        <w:rPr>
          <w:sz w:val="26"/>
          <w:szCs w:val="26"/>
        </w:rPr>
        <w:t xml:space="preserve"> год к уровню ожидаемого испо</w:t>
      </w:r>
      <w:r w:rsidR="00504E94">
        <w:rPr>
          <w:sz w:val="26"/>
          <w:szCs w:val="26"/>
        </w:rPr>
        <w:t>лнения текущего года составит 103,10%, расходы увеличатся на 127,19 тыс. руб., в 2024 году расходы уменьшатся на 2 408,16 тыс. руб. и составят 43,06% к предыдущему году, в 2025</w:t>
      </w:r>
      <w:r>
        <w:rPr>
          <w:sz w:val="26"/>
          <w:szCs w:val="26"/>
        </w:rPr>
        <w:t xml:space="preserve"> году расходы сохранятся на уровне предыдущего года.</w:t>
      </w:r>
    </w:p>
    <w:p w:rsidR="009C4C6F" w:rsidRDefault="004F21D7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данному разделу предусмотрены бюджетные ассигнования на содержание и обеспечение деятельности Муниципального учреждения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комплекса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на доведение заработной платы работников культуры до средней заработной платы в Ивановской области.</w:t>
      </w:r>
    </w:p>
    <w:p w:rsidR="009C4C6F" w:rsidRDefault="00E14B07">
      <w:pPr>
        <w:pStyle w:val="Pro-Gramma"/>
        <w:spacing w:before="0" w:line="240" w:lineRule="auto"/>
        <w:ind w:left="0" w:firstLine="709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расходов на 2024 и 2025</w:t>
      </w:r>
      <w:r w:rsidR="004F21D7">
        <w:rPr>
          <w:rFonts w:ascii="Times New Roman" w:hAnsi="Times New Roman" w:cs="Times New Roman"/>
          <w:sz w:val="26"/>
          <w:szCs w:val="26"/>
        </w:rPr>
        <w:t xml:space="preserve"> годы по</w:t>
      </w:r>
      <w:r>
        <w:rPr>
          <w:rFonts w:ascii="Times New Roman" w:hAnsi="Times New Roman" w:cs="Times New Roman"/>
          <w:sz w:val="26"/>
          <w:szCs w:val="26"/>
        </w:rPr>
        <w:t xml:space="preserve"> сравнению с прогнозом на 2023 год</w:t>
      </w:r>
      <w:r w:rsidR="004F21D7">
        <w:rPr>
          <w:rFonts w:ascii="Times New Roman" w:hAnsi="Times New Roman" w:cs="Times New Roman"/>
          <w:sz w:val="26"/>
          <w:szCs w:val="26"/>
        </w:rPr>
        <w:t xml:space="preserve"> связано с тем, что субсидия на доведение заработной платы до средней заработной платы в Ивановской области отдельным категориям работников культуры из бюджета Ивановской области и межбюджетные трансферты из бюджета Фурмановского муниципального района на данное нап</w:t>
      </w:r>
      <w:r>
        <w:rPr>
          <w:rFonts w:ascii="Times New Roman" w:hAnsi="Times New Roman" w:cs="Times New Roman"/>
          <w:sz w:val="26"/>
          <w:szCs w:val="26"/>
        </w:rPr>
        <w:t>равление выделены только на 2023</w:t>
      </w:r>
      <w:r w:rsidR="004F21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</w:t>
      </w:r>
      <w:r w:rsidR="00E14B07">
        <w:rPr>
          <w:sz w:val="26"/>
          <w:szCs w:val="26"/>
        </w:rPr>
        <w:t>еличение объема расходов на 2023</w:t>
      </w:r>
      <w:r>
        <w:rPr>
          <w:sz w:val="26"/>
          <w:szCs w:val="26"/>
        </w:rPr>
        <w:t xml:space="preserve"> год</w:t>
      </w:r>
      <w:r w:rsidR="007C3FB8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сравнению</w:t>
      </w:r>
      <w:r w:rsidR="00E14B07">
        <w:rPr>
          <w:sz w:val="26"/>
          <w:szCs w:val="26"/>
        </w:rPr>
        <w:t xml:space="preserve"> с ожидаемым исполнением за 2022</w:t>
      </w:r>
      <w:r w:rsidR="007C3FB8">
        <w:rPr>
          <w:sz w:val="26"/>
          <w:szCs w:val="26"/>
        </w:rPr>
        <w:t xml:space="preserve"> год, планируется только по разделу 0800 «Культура, кинематография». По всем остальным расходам планируется снижение объемов или сохранение уровня 2022 года, в том числе: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C3FB8">
        <w:rPr>
          <w:sz w:val="26"/>
          <w:szCs w:val="26"/>
        </w:rPr>
        <w:t xml:space="preserve">По разделу </w:t>
      </w:r>
      <w:r>
        <w:rPr>
          <w:sz w:val="26"/>
          <w:szCs w:val="26"/>
        </w:rPr>
        <w:t>0100 «Общегосударствен</w:t>
      </w:r>
      <w:r w:rsidR="007C3FB8">
        <w:rPr>
          <w:sz w:val="26"/>
          <w:szCs w:val="26"/>
        </w:rPr>
        <w:t>ные вопросы» расходы снижаются на 500,52</w:t>
      </w:r>
      <w:r>
        <w:rPr>
          <w:sz w:val="26"/>
          <w:szCs w:val="26"/>
        </w:rPr>
        <w:t xml:space="preserve"> тыс. р</w:t>
      </w:r>
      <w:r w:rsidR="007C3FB8">
        <w:rPr>
          <w:sz w:val="26"/>
          <w:szCs w:val="26"/>
        </w:rPr>
        <w:t>уб. или на 18,21</w:t>
      </w:r>
      <w:r>
        <w:rPr>
          <w:sz w:val="26"/>
          <w:szCs w:val="26"/>
        </w:rPr>
        <w:t>%. По данному разделу планируются расходы на содержание и обеспечение деятельности главы поселения, местной администрации, межбюджетные трансферты бюджету Фурмановского муниципального района на выполнение части переданных полномочий поселения, на создание резервного фонда местной администрации.</w:t>
      </w:r>
    </w:p>
    <w:p w:rsidR="009C4C6F" w:rsidRDefault="004F21D7" w:rsidP="007C3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7C3FB8">
        <w:rPr>
          <w:sz w:val="26"/>
          <w:szCs w:val="26"/>
        </w:rPr>
        <w:t xml:space="preserve">По разделу </w:t>
      </w:r>
      <w:r>
        <w:rPr>
          <w:sz w:val="26"/>
          <w:szCs w:val="26"/>
        </w:rPr>
        <w:t>0200 «Националь</w:t>
      </w:r>
      <w:r w:rsidR="007C3FB8">
        <w:rPr>
          <w:sz w:val="26"/>
          <w:szCs w:val="26"/>
        </w:rPr>
        <w:t>ная оборона» расходы снижаются на 2,40 тыс. руб. или на 2,38</w:t>
      </w:r>
      <w:r>
        <w:rPr>
          <w:sz w:val="26"/>
          <w:szCs w:val="26"/>
        </w:rPr>
        <w:t xml:space="preserve">%. По данному разделу планируются расходы на осуществление первичного воинского учета на территориях, где отсутствуют военные комиссариаты. </w:t>
      </w:r>
      <w:r>
        <w:rPr>
          <w:sz w:val="26"/>
          <w:szCs w:val="26"/>
        </w:rPr>
        <w:tab/>
      </w:r>
      <w:r w:rsidR="007C3FB8">
        <w:rPr>
          <w:sz w:val="26"/>
          <w:szCs w:val="26"/>
        </w:rPr>
        <w:t>- По</w:t>
      </w:r>
      <w:r>
        <w:rPr>
          <w:sz w:val="26"/>
          <w:szCs w:val="26"/>
        </w:rPr>
        <w:t xml:space="preserve"> разделу 0300 «Национальная безопасность и правоохранительная деятельность» расходы сохранятся на уров</w:t>
      </w:r>
      <w:r w:rsidR="007C3FB8">
        <w:rPr>
          <w:sz w:val="26"/>
          <w:szCs w:val="26"/>
        </w:rPr>
        <w:t>не ожидаемого исполнения за 2022 год и составят 185</w:t>
      </w:r>
      <w:r>
        <w:rPr>
          <w:sz w:val="26"/>
          <w:szCs w:val="26"/>
        </w:rPr>
        <w:t>,00 тыс. руб.</w:t>
      </w:r>
    </w:p>
    <w:p w:rsidR="007C3FB8" w:rsidRDefault="007C3F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разделу 0400 «Национальная экономика» расходы снижаются на 2 032,51 тыс. руб. или на 64,53%.</w:t>
      </w:r>
    </w:p>
    <w:p w:rsidR="007C3FB8" w:rsidRDefault="007C3F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 разделу 0500 «Жилищно-коммунальное хозяйство» расходы снижаются на 1 896,38 тыс. руб. или на 49,41%.</w:t>
      </w:r>
    </w:p>
    <w:p w:rsidR="009C4C6F" w:rsidRDefault="007C3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2023 году и плановом периоде 2024 и 2025</w:t>
      </w:r>
      <w:r w:rsidR="004F21D7">
        <w:rPr>
          <w:sz w:val="26"/>
          <w:szCs w:val="26"/>
        </w:rPr>
        <w:t xml:space="preserve"> годов бюджет </w:t>
      </w:r>
      <w:proofErr w:type="spellStart"/>
      <w:r w:rsidR="004F21D7">
        <w:rPr>
          <w:sz w:val="26"/>
          <w:szCs w:val="26"/>
        </w:rPr>
        <w:t>Панинского</w:t>
      </w:r>
      <w:proofErr w:type="spellEnd"/>
      <w:r w:rsidR="004F21D7">
        <w:rPr>
          <w:sz w:val="26"/>
          <w:szCs w:val="26"/>
        </w:rPr>
        <w:t xml:space="preserve"> сельского поселения сохраняет свою социальную направленность. Ка</w:t>
      </w:r>
      <w:r>
        <w:rPr>
          <w:sz w:val="26"/>
          <w:szCs w:val="26"/>
        </w:rPr>
        <w:t>к и в предыдущем периоде, в 2023-2025</w:t>
      </w:r>
      <w:r w:rsidR="004F21D7">
        <w:rPr>
          <w:sz w:val="26"/>
          <w:szCs w:val="26"/>
        </w:rPr>
        <w:t xml:space="preserve"> годах значительную долю в структуре расходов местного бюджета составят расходы на социальную сферу.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ind w:left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5.2. Анализ муниципальных программ </w:t>
      </w:r>
      <w:proofErr w:type="spellStart"/>
      <w:r>
        <w:rPr>
          <w:b/>
          <w:sz w:val="26"/>
          <w:szCs w:val="26"/>
        </w:rPr>
        <w:t>Панинского</w:t>
      </w:r>
      <w:proofErr w:type="spellEnd"/>
      <w:r>
        <w:rPr>
          <w:b/>
          <w:sz w:val="26"/>
          <w:szCs w:val="26"/>
        </w:rPr>
        <w:t xml:space="preserve"> сельского поселения и </w:t>
      </w:r>
      <w:proofErr w:type="spellStart"/>
      <w:r>
        <w:rPr>
          <w:b/>
          <w:sz w:val="26"/>
          <w:szCs w:val="26"/>
        </w:rPr>
        <w:t>непрограммных</w:t>
      </w:r>
      <w:proofErr w:type="spellEnd"/>
      <w:r>
        <w:rPr>
          <w:b/>
          <w:sz w:val="26"/>
          <w:szCs w:val="26"/>
        </w:rPr>
        <w:t xml:space="preserve"> расходов</w:t>
      </w:r>
    </w:p>
    <w:p w:rsidR="009C4C6F" w:rsidRDefault="009C4C6F">
      <w:pPr>
        <w:ind w:left="426"/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нормами статьи 179 Бюджетного кодекса Российской Федерации, Проект бюджета </w:t>
      </w:r>
      <w:proofErr w:type="spellStart"/>
      <w:r>
        <w:rPr>
          <w:sz w:val="26"/>
          <w:szCs w:val="26"/>
        </w:rPr>
        <w:t>Панинс</w:t>
      </w:r>
      <w:r w:rsidR="00D94DCD">
        <w:rPr>
          <w:sz w:val="26"/>
          <w:szCs w:val="26"/>
        </w:rPr>
        <w:t>кого</w:t>
      </w:r>
      <w:proofErr w:type="spellEnd"/>
      <w:r w:rsidR="00D94DCD">
        <w:rPr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sz w:val="26"/>
          <w:szCs w:val="26"/>
        </w:rPr>
        <w:t xml:space="preserve"> годов сформирован в программной структуре расходов на основе 4 муниципальных программ.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Как уже отмечалось выше, расходы на реализацию муниципальных программ в общем объеме расходов бюджета поселения (без учета условно утверждаемых </w:t>
      </w:r>
      <w:r w:rsidR="00D94DCD">
        <w:rPr>
          <w:sz w:val="26"/>
          <w:szCs w:val="26"/>
        </w:rPr>
        <w:t>расходов) в 2023, 2024 и 2025</w:t>
      </w:r>
      <w:r>
        <w:rPr>
          <w:sz w:val="26"/>
          <w:szCs w:val="26"/>
        </w:rPr>
        <w:t xml:space="preserve"> го</w:t>
      </w:r>
      <w:r w:rsidR="00D94DCD">
        <w:rPr>
          <w:sz w:val="26"/>
          <w:szCs w:val="26"/>
        </w:rPr>
        <w:t>дах составляют соответственно 81,29%, 75,89% и 75,87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одновременно с Проектом бюджета. 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2 статьи 179 БК РФ муниципальные программы, предлагаемые к реализации, начиная с очередного финансового года, а также </w:t>
      </w:r>
      <w:r>
        <w:rPr>
          <w:sz w:val="26"/>
          <w:szCs w:val="26"/>
        </w:rPr>
        <w:lastRenderedPageBreak/>
        <w:t>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C4C6F" w:rsidRDefault="004F21D7">
      <w:pPr>
        <w:pStyle w:val="af7"/>
        <w:spacing w:after="0"/>
        <w:ind w:left="0" w:right="-143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1 статьи 179 БК РФ все муниципальные программы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утверждены правовыми актами администрации  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Проверкой соблюдения установленного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C4C6F" w:rsidRDefault="004F21D7">
      <w:pPr>
        <w:ind w:firstLine="56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  <w:t xml:space="preserve">Распределение бюджетных ассигнований, предусмотренных на финансовое обеспечение муниципальных программ </w:t>
      </w:r>
      <w:proofErr w:type="spellStart"/>
      <w:r>
        <w:rPr>
          <w:sz w:val="26"/>
          <w:szCs w:val="26"/>
        </w:rPr>
        <w:t>Панин</w:t>
      </w:r>
      <w:r w:rsidR="00676739">
        <w:rPr>
          <w:sz w:val="26"/>
          <w:szCs w:val="26"/>
        </w:rPr>
        <w:t>ского</w:t>
      </w:r>
      <w:proofErr w:type="spellEnd"/>
      <w:r w:rsidR="00676739">
        <w:rPr>
          <w:sz w:val="26"/>
          <w:szCs w:val="26"/>
        </w:rPr>
        <w:t xml:space="preserve"> сельского поселения в 2023 году и плановом периоде 2024</w:t>
      </w:r>
      <w:r>
        <w:rPr>
          <w:sz w:val="26"/>
          <w:szCs w:val="26"/>
        </w:rPr>
        <w:t xml:space="preserve"> </w:t>
      </w:r>
      <w:r w:rsidR="00676739">
        <w:rPr>
          <w:sz w:val="26"/>
          <w:szCs w:val="26"/>
        </w:rPr>
        <w:t>и 2025</w:t>
      </w:r>
      <w:r>
        <w:rPr>
          <w:sz w:val="26"/>
          <w:szCs w:val="26"/>
        </w:rPr>
        <w:t xml:space="preserve"> годов, приведено в таблице №9.</w:t>
      </w:r>
    </w:p>
    <w:p w:rsidR="009C4C6F" w:rsidRDefault="004F21D7">
      <w:pPr>
        <w:ind w:firstLine="708"/>
        <w:jc w:val="right"/>
        <w:rPr>
          <w:sz w:val="26"/>
          <w:szCs w:val="26"/>
        </w:rPr>
      </w:pPr>
      <w:r>
        <w:rPr>
          <w:i/>
          <w:iCs/>
          <w:sz w:val="26"/>
          <w:szCs w:val="26"/>
        </w:rPr>
        <w:t>Таблица №9</w:t>
      </w:r>
    </w:p>
    <w:p w:rsidR="009C4C6F" w:rsidRDefault="009C4C6F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-2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545"/>
        <w:gridCol w:w="4692"/>
        <w:gridCol w:w="1291"/>
        <w:gridCol w:w="1143"/>
        <w:gridCol w:w="1072"/>
        <w:gridCol w:w="1033"/>
      </w:tblGrid>
      <w:tr w:rsidR="009C4C6F" w:rsidTr="00220F57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муниципальной программы (МП)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76739">
            <w:pPr>
              <w:spacing w:line="200" w:lineRule="atLeast"/>
              <w:ind w:left="-136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9C4C6F" w:rsidRDefault="004F21D7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jc w:val="center"/>
            </w:pPr>
            <w:r>
              <w:rPr>
                <w:b/>
                <w:sz w:val="22"/>
                <w:szCs w:val="22"/>
              </w:rPr>
              <w:t>Проект бюджета, тыс. руб.</w:t>
            </w:r>
          </w:p>
        </w:tc>
      </w:tr>
      <w:tr w:rsidR="009C4C6F" w:rsidTr="00243560">
        <w:trPr>
          <w:trHeight w:val="800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46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firstLine="567"/>
              <w:jc w:val="right"/>
              <w:rPr>
                <w:sz w:val="22"/>
                <w:szCs w:val="22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76739">
            <w:pPr>
              <w:spacing w:line="200" w:lineRule="atLeast"/>
              <w:ind w:right="-108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676739">
            <w:pPr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676739">
            <w:pPr>
              <w:spacing w:line="200" w:lineRule="atLeast"/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2025</w:t>
            </w:r>
            <w:r w:rsidR="004F21D7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«Совершенствование местного самоуправления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2 028,89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2 029,09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64" w:right="-6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2 029,09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471F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471FF">
              <w:rPr>
                <w:b/>
                <w:sz w:val="22"/>
                <w:szCs w:val="22"/>
              </w:rPr>
              <w:t>2 029,09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110,13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AC615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C6157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24,21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38,21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865E0C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38,66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«Культурное пространство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4 101,98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4 229,17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1 821,01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 w:rsidRPr="007471FF">
              <w:rPr>
                <w:b/>
                <w:sz w:val="22"/>
                <w:szCs w:val="22"/>
              </w:rPr>
              <w:t>1 821,01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115,19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103,10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43,06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AC615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C6157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48,96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52,99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34,29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865E0C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34,69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9C4C6F" w:rsidRDefault="004F21D7">
            <w:pPr>
              <w:spacing w:line="200" w:lineRule="atLeast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 «Безопасность жизнедеятельности </w:t>
            </w:r>
            <w:proofErr w:type="spellStart"/>
            <w:r>
              <w:rPr>
                <w:b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471F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471FF">
              <w:rPr>
                <w:b/>
                <w:sz w:val="22"/>
                <w:szCs w:val="22"/>
              </w:rPr>
              <w:t>85,00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142,31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45,95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AC615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C6157">
              <w:rPr>
                <w:i/>
                <w:sz w:val="22"/>
                <w:szCs w:val="22"/>
              </w:rPr>
              <w:t>100,00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2,21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1,60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865E0C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1,62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9C4C6F" w:rsidRDefault="004F21D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«Благоустройство </w:t>
            </w:r>
            <w:proofErr w:type="spellStart"/>
            <w:r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2 063,02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1 538,30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1 375,0</w:t>
            </w:r>
            <w:r w:rsidR="000C07F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7471FF" w:rsidRDefault="007471FF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7471FF">
              <w:rPr>
                <w:b/>
                <w:sz w:val="22"/>
                <w:szCs w:val="22"/>
              </w:rPr>
              <w:t>1 313,</w:t>
            </w:r>
            <w:r w:rsidR="001A387F">
              <w:rPr>
                <w:b/>
                <w:sz w:val="22"/>
                <w:szCs w:val="22"/>
              </w:rPr>
              <w:t>79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306,76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74,57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AC6157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89,39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AC6157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AC6157">
              <w:rPr>
                <w:i/>
                <w:sz w:val="22"/>
                <w:szCs w:val="22"/>
              </w:rPr>
              <w:t>95,54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24,62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19,27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865E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25,90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AC6157" w:rsidRDefault="00865E0C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25,03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  <w:p w:rsidR="009C4C6F" w:rsidRDefault="004F21D7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МП «Развитие малого и среднего предпринимательства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сельского поселения Фурмановского муниципального района»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7471FF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0C07F3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0C07F3" w:rsidRDefault="000C07F3">
            <w:pPr>
              <w:snapToGrid w:val="0"/>
              <w:spacing w:line="200" w:lineRule="atLeas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C07F3">
              <w:rPr>
                <w:b/>
                <w:sz w:val="22"/>
                <w:szCs w:val="22"/>
              </w:rPr>
              <w:t>-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C4622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C4622">
              <w:rPr>
                <w:i/>
                <w:sz w:val="22"/>
                <w:szCs w:val="22"/>
              </w:rPr>
              <w:t>-</w:t>
            </w:r>
          </w:p>
        </w:tc>
      </w:tr>
      <w:tr w:rsidR="009C4C6F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Удельный вес в общем объеме расходов,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Pr="00676739" w:rsidRDefault="005C462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5C4622" w:rsidRDefault="005C4622">
            <w:pPr>
              <w:snapToGrid w:val="0"/>
              <w:spacing w:line="200" w:lineRule="atLeast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5C4622">
              <w:rPr>
                <w:i/>
                <w:sz w:val="22"/>
                <w:szCs w:val="22"/>
              </w:rPr>
              <w:t>-</w:t>
            </w:r>
          </w:p>
        </w:tc>
      </w:tr>
      <w:tr w:rsidR="00676739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Default="0067673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Default="00676739">
            <w:pPr>
              <w:spacing w:line="200" w:lineRule="atLeast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676739" w:rsidP="00184205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676739">
              <w:rPr>
                <w:b/>
                <w:bCs/>
                <w:sz w:val="22"/>
                <w:szCs w:val="22"/>
              </w:rPr>
              <w:t>8 378,89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676739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6739">
              <w:rPr>
                <w:rFonts w:ascii="Times New Roman" w:eastAsia="Times New Roman" w:hAnsi="Times New Roman"/>
                <w:b/>
                <w:bCs/>
              </w:rPr>
              <w:t>7 981,56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676739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76739">
              <w:rPr>
                <w:rFonts w:ascii="Times New Roman" w:eastAsia="Times New Roman" w:hAnsi="Times New Roman"/>
                <w:b/>
                <w:bCs/>
              </w:rPr>
              <w:t>5 310,17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739" w:rsidRPr="00676739" w:rsidRDefault="00676739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</w:rPr>
            </w:pPr>
            <w:r w:rsidRPr="00676739">
              <w:rPr>
                <w:rFonts w:ascii="Times New Roman" w:hAnsi="Times New Roman"/>
                <w:b/>
              </w:rPr>
              <w:t>5 248,89</w:t>
            </w:r>
          </w:p>
        </w:tc>
      </w:tr>
      <w:tr w:rsidR="00676739" w:rsidTr="00220F5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Default="00676739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4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Default="00676739">
            <w:pPr>
              <w:spacing w:line="200" w:lineRule="atLeast"/>
              <w:ind w:right="-108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Темп роста, %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5C4622">
            <w:pPr>
              <w:snapToGrid w:val="0"/>
              <w:spacing w:line="200" w:lineRule="atLeas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134,95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AC615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95,26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739" w:rsidRPr="00676739" w:rsidRDefault="00AC6157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66,53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739" w:rsidRPr="00AC6157" w:rsidRDefault="00AC6157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i/>
              </w:rPr>
            </w:pPr>
            <w:r w:rsidRPr="00AC6157">
              <w:rPr>
                <w:rFonts w:ascii="Times New Roman" w:hAnsi="Times New Roman"/>
                <w:i/>
              </w:rPr>
              <w:t>98,85</w:t>
            </w:r>
          </w:p>
        </w:tc>
      </w:tr>
    </w:tbl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Наибольший объем бюджетных ассигнований, как и в предыдущие периоды, планируется на реализацию мероприятий муниципальных программ: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«Культурное пространство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</w:t>
      </w:r>
      <w:r w:rsidR="0092195E">
        <w:rPr>
          <w:sz w:val="26"/>
          <w:szCs w:val="26"/>
        </w:rPr>
        <w:t xml:space="preserve"> муниципального района» - в 2023 году - в сумме 4 229,17 тыс. руб., в 2024 и 2025 годах - в сумме 1 821,01</w:t>
      </w:r>
      <w:r>
        <w:rPr>
          <w:sz w:val="26"/>
          <w:szCs w:val="26"/>
        </w:rPr>
        <w:t xml:space="preserve"> тыс. руб. ежегодно, чт</w:t>
      </w:r>
      <w:r w:rsidR="0092195E">
        <w:rPr>
          <w:sz w:val="26"/>
          <w:szCs w:val="26"/>
        </w:rPr>
        <w:t>о составляет соответственно - 52,99%, 34,29% и 34,69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программ;</w:t>
      </w: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«Совершенствование местного самоуправления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</w:t>
      </w:r>
      <w:r w:rsidR="0092195E">
        <w:rPr>
          <w:sz w:val="26"/>
          <w:szCs w:val="26"/>
        </w:rPr>
        <w:t xml:space="preserve"> муниципального района» - в 2023-2025 годах - в сумме 2029,09</w:t>
      </w:r>
      <w:r>
        <w:rPr>
          <w:sz w:val="26"/>
          <w:szCs w:val="26"/>
        </w:rPr>
        <w:t xml:space="preserve"> тыс. руб.</w:t>
      </w:r>
      <w:r w:rsidR="0092195E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, чт</w:t>
      </w:r>
      <w:r w:rsidR="0092195E">
        <w:rPr>
          <w:sz w:val="26"/>
          <w:szCs w:val="26"/>
        </w:rPr>
        <w:t>о составляет соответственно - 25,42%, 38,21% и 38,66</w:t>
      </w:r>
      <w:r>
        <w:rPr>
          <w:sz w:val="26"/>
          <w:szCs w:val="26"/>
        </w:rPr>
        <w:t>% от общего объема ассигнований, направленных на реализацию муниципальных  программ.</w:t>
      </w:r>
    </w:p>
    <w:p w:rsidR="0092195E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Увеличение бюджетных ассигн</w:t>
      </w:r>
      <w:r w:rsidR="0092195E">
        <w:rPr>
          <w:sz w:val="26"/>
          <w:szCs w:val="26"/>
        </w:rPr>
        <w:t>ований в Проекте бюджета на 2023</w:t>
      </w:r>
      <w:r>
        <w:rPr>
          <w:sz w:val="26"/>
          <w:szCs w:val="26"/>
        </w:rPr>
        <w:t xml:space="preserve"> год</w:t>
      </w:r>
      <w:r w:rsidR="0092195E">
        <w:rPr>
          <w:sz w:val="26"/>
          <w:szCs w:val="26"/>
        </w:rPr>
        <w:t>,</w:t>
      </w:r>
      <w:r>
        <w:rPr>
          <w:sz w:val="26"/>
          <w:szCs w:val="26"/>
        </w:rPr>
        <w:t xml:space="preserve"> по сравн</w:t>
      </w:r>
      <w:r w:rsidR="0092195E">
        <w:rPr>
          <w:sz w:val="26"/>
          <w:szCs w:val="26"/>
        </w:rPr>
        <w:t>ению с уточненным планом на 2022</w:t>
      </w:r>
      <w:r>
        <w:rPr>
          <w:sz w:val="26"/>
          <w:szCs w:val="26"/>
        </w:rPr>
        <w:t xml:space="preserve"> год</w:t>
      </w:r>
      <w:r w:rsidR="0092195E">
        <w:rPr>
          <w:sz w:val="26"/>
          <w:szCs w:val="26"/>
        </w:rPr>
        <w:t>,</w:t>
      </w:r>
      <w:r>
        <w:rPr>
          <w:sz w:val="26"/>
          <w:szCs w:val="26"/>
        </w:rPr>
        <w:t xml:space="preserve"> планируется </w:t>
      </w:r>
      <w:r w:rsidR="0092195E">
        <w:rPr>
          <w:sz w:val="26"/>
          <w:szCs w:val="26"/>
        </w:rPr>
        <w:t>по двум муниципальным программам:</w:t>
      </w:r>
      <w:r>
        <w:rPr>
          <w:sz w:val="26"/>
          <w:szCs w:val="26"/>
        </w:rPr>
        <w:t xml:space="preserve"> «Совершенствование местного самоуправления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района»</w:t>
      </w:r>
      <w:r w:rsidR="0092195E">
        <w:rPr>
          <w:sz w:val="26"/>
          <w:szCs w:val="26"/>
        </w:rPr>
        <w:t xml:space="preserve"> - на 0,20 тыс. руб. или на 0,01% и «Культурное пространство </w:t>
      </w:r>
      <w:proofErr w:type="spellStart"/>
      <w:r w:rsidR="0092195E">
        <w:rPr>
          <w:sz w:val="26"/>
          <w:szCs w:val="26"/>
        </w:rPr>
        <w:t>Панинского</w:t>
      </w:r>
      <w:proofErr w:type="spellEnd"/>
      <w:r w:rsidR="0092195E">
        <w:rPr>
          <w:sz w:val="26"/>
          <w:szCs w:val="26"/>
        </w:rPr>
        <w:t xml:space="preserve"> сельского поселения Фурмановского муниципального района» - на 127,19 тыс. руб. или на 3,10%</w:t>
      </w:r>
      <w:r>
        <w:rPr>
          <w:sz w:val="26"/>
          <w:szCs w:val="26"/>
        </w:rPr>
        <w:t xml:space="preserve">. </w:t>
      </w:r>
    </w:p>
    <w:p w:rsidR="0092195E" w:rsidRDefault="004F21D7">
      <w:pPr>
        <w:ind w:firstLine="567"/>
        <w:jc w:val="both"/>
        <w:rPr>
          <w:b/>
          <w:sz w:val="22"/>
          <w:szCs w:val="22"/>
        </w:rPr>
      </w:pPr>
      <w:r>
        <w:rPr>
          <w:sz w:val="26"/>
          <w:szCs w:val="26"/>
        </w:rPr>
        <w:t xml:space="preserve">По муниципальной программе «Безопасность жизнедеятельности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района»</w:t>
      </w:r>
      <w:r w:rsidR="0092195E">
        <w:rPr>
          <w:sz w:val="26"/>
          <w:szCs w:val="26"/>
        </w:rPr>
        <w:t xml:space="preserve"> в 2023 году сохраняется уровень бюджетных ассигнований 2022</w:t>
      </w:r>
      <w:r>
        <w:rPr>
          <w:sz w:val="26"/>
          <w:szCs w:val="26"/>
        </w:rPr>
        <w:t xml:space="preserve"> года.</w:t>
      </w:r>
      <w:r>
        <w:rPr>
          <w:b/>
          <w:sz w:val="22"/>
          <w:szCs w:val="22"/>
        </w:rPr>
        <w:t xml:space="preserve"> </w:t>
      </w:r>
    </w:p>
    <w:p w:rsidR="009C4C6F" w:rsidRDefault="00921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остальным муниципальной программе «Благоустройство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района»</w:t>
      </w:r>
      <w:r w:rsidR="004F21D7">
        <w:rPr>
          <w:sz w:val="26"/>
          <w:szCs w:val="26"/>
        </w:rPr>
        <w:t xml:space="preserve"> планируется снижение</w:t>
      </w:r>
      <w:r w:rsidR="00BD7CC4">
        <w:rPr>
          <w:sz w:val="26"/>
          <w:szCs w:val="26"/>
        </w:rPr>
        <w:t>,</w:t>
      </w:r>
      <w:r>
        <w:rPr>
          <w:sz w:val="26"/>
          <w:szCs w:val="26"/>
        </w:rPr>
        <w:t xml:space="preserve"> по отношению</w:t>
      </w:r>
      <w:r w:rsidR="00BD7CC4">
        <w:rPr>
          <w:sz w:val="26"/>
          <w:szCs w:val="26"/>
        </w:rPr>
        <w:t xml:space="preserve"> </w:t>
      </w:r>
      <w:r>
        <w:rPr>
          <w:sz w:val="26"/>
          <w:szCs w:val="26"/>
        </w:rPr>
        <w:t>к уровню 2022</w:t>
      </w:r>
      <w:r w:rsidR="004F21D7">
        <w:rPr>
          <w:sz w:val="26"/>
          <w:szCs w:val="26"/>
        </w:rPr>
        <w:t xml:space="preserve"> года</w:t>
      </w:r>
      <w:r w:rsidR="00BD7CC4">
        <w:rPr>
          <w:sz w:val="26"/>
          <w:szCs w:val="26"/>
        </w:rPr>
        <w:t>,</w:t>
      </w:r>
      <w:r>
        <w:rPr>
          <w:sz w:val="26"/>
          <w:szCs w:val="26"/>
        </w:rPr>
        <w:t xml:space="preserve"> на 524,72 тыс. руб. или на </w:t>
      </w:r>
      <w:r w:rsidR="00BD7CC4">
        <w:rPr>
          <w:sz w:val="26"/>
          <w:szCs w:val="26"/>
        </w:rPr>
        <w:t>25,43%</w:t>
      </w:r>
      <w:r w:rsidR="004F21D7">
        <w:rPr>
          <w:sz w:val="26"/>
          <w:szCs w:val="26"/>
        </w:rPr>
        <w:t>.</w:t>
      </w:r>
    </w:p>
    <w:p w:rsidR="009C4C6F" w:rsidRDefault="004F21D7">
      <w:pPr>
        <w:ind w:firstLine="567"/>
        <w:jc w:val="both"/>
        <w:rPr>
          <w:b/>
          <w:sz w:val="22"/>
          <w:szCs w:val="22"/>
        </w:rPr>
      </w:pPr>
      <w:r>
        <w:rPr>
          <w:sz w:val="26"/>
          <w:szCs w:val="26"/>
        </w:rPr>
        <w:tab/>
        <w:t xml:space="preserve">Проверкой соответствия объемов плановых бюджетных ассигнований, предусмотренных Проектом бюджета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программ, расхождений по общему объем</w:t>
      </w:r>
      <w:r w:rsidR="00BD7CC4">
        <w:rPr>
          <w:sz w:val="26"/>
          <w:szCs w:val="26"/>
        </w:rPr>
        <w:t>у бюджетных ассигнований на 2023-2025</w:t>
      </w:r>
      <w:r>
        <w:rPr>
          <w:sz w:val="26"/>
          <w:szCs w:val="26"/>
        </w:rPr>
        <w:t xml:space="preserve"> годы не выявлено.</w:t>
      </w:r>
    </w:p>
    <w:p w:rsidR="009C4C6F" w:rsidRDefault="004F21D7">
      <w:pPr>
        <w:jc w:val="both"/>
        <w:rPr>
          <w:sz w:val="26"/>
          <w:szCs w:val="26"/>
        </w:rPr>
      </w:pPr>
      <w:r>
        <w:rPr>
          <w:b/>
          <w:sz w:val="22"/>
          <w:szCs w:val="22"/>
        </w:rPr>
        <w:tab/>
      </w:r>
      <w:r>
        <w:rPr>
          <w:sz w:val="26"/>
          <w:szCs w:val="26"/>
        </w:rPr>
        <w:t>На основании статьи 179 БК РФ программы подлежат приведению в соответствие с решением о бюджете не позднее трех месяцев со дня вступления его в силу.</w:t>
      </w:r>
    </w:p>
    <w:p w:rsidR="009C4C6F" w:rsidRDefault="004F21D7">
      <w:pPr>
        <w:jc w:val="both"/>
      </w:pPr>
      <w:r>
        <w:rPr>
          <w:sz w:val="26"/>
          <w:szCs w:val="26"/>
        </w:rPr>
        <w:tab/>
        <w:t xml:space="preserve">Кроме расходов, предусмотренных на финансирование программных мероприятий, в Проекте бюджета предусмотрены расходы на реализацию </w:t>
      </w:r>
      <w:proofErr w:type="spellStart"/>
      <w:r>
        <w:rPr>
          <w:sz w:val="26"/>
          <w:szCs w:val="26"/>
        </w:rPr>
        <w:t>непрограммных</w:t>
      </w:r>
      <w:proofErr w:type="spellEnd"/>
      <w:r>
        <w:rPr>
          <w:sz w:val="26"/>
          <w:szCs w:val="26"/>
        </w:rPr>
        <w:t xml:space="preserve"> направлений деятельности органов м</w:t>
      </w:r>
      <w:r w:rsidR="0022382F">
        <w:rPr>
          <w:sz w:val="26"/>
          <w:szCs w:val="26"/>
        </w:rPr>
        <w:t>естного самоуправления - на 2023</w:t>
      </w:r>
      <w:r>
        <w:rPr>
          <w:sz w:val="26"/>
          <w:szCs w:val="26"/>
        </w:rPr>
        <w:t xml:space="preserve"> го</w:t>
      </w:r>
      <w:r w:rsidR="0022382F">
        <w:rPr>
          <w:sz w:val="26"/>
          <w:szCs w:val="26"/>
        </w:rPr>
        <w:t>д в сумме 1 837,36 тыс. руб., на 2024 год в сумме 1 687,14 тыс. руб., на 2025 год в сумме 1 669,32</w:t>
      </w:r>
      <w:r>
        <w:rPr>
          <w:sz w:val="26"/>
          <w:szCs w:val="26"/>
        </w:rPr>
        <w:t xml:space="preserve"> тыс. руб. Их</w:t>
      </w:r>
      <w:r w:rsidR="0022382F">
        <w:rPr>
          <w:sz w:val="26"/>
          <w:szCs w:val="26"/>
        </w:rPr>
        <w:t xml:space="preserve"> доля составит соответственно 18,71%, 24,11%, 24,13</w:t>
      </w:r>
      <w:r>
        <w:rPr>
          <w:sz w:val="26"/>
          <w:szCs w:val="26"/>
        </w:rPr>
        <w:t xml:space="preserve">% в общем объеме планируемых к распределению расходов (без </w:t>
      </w:r>
      <w:r w:rsidR="0022382F">
        <w:rPr>
          <w:sz w:val="26"/>
          <w:szCs w:val="26"/>
        </w:rPr>
        <w:t xml:space="preserve">учета </w:t>
      </w:r>
      <w:r>
        <w:rPr>
          <w:sz w:val="26"/>
          <w:szCs w:val="26"/>
        </w:rPr>
        <w:t>условно утверждаемых расходов), (таблица №11).</w:t>
      </w:r>
    </w:p>
    <w:p w:rsidR="009C4C6F" w:rsidRDefault="009C4C6F">
      <w:pPr>
        <w:ind w:firstLine="567"/>
        <w:jc w:val="both"/>
      </w:pPr>
    </w:p>
    <w:p w:rsidR="009C4C6F" w:rsidRDefault="004F21D7">
      <w:pPr>
        <w:autoSpaceDE w:val="0"/>
        <w:ind w:firstLine="708"/>
        <w:jc w:val="center"/>
        <w:rPr>
          <w:i/>
          <w:iCs/>
          <w:sz w:val="26"/>
          <w:szCs w:val="26"/>
        </w:rPr>
      </w:pPr>
      <w:proofErr w:type="spellStart"/>
      <w:r>
        <w:rPr>
          <w:b/>
          <w:sz w:val="26"/>
          <w:szCs w:val="26"/>
        </w:rPr>
        <w:t>Непрограммные</w:t>
      </w:r>
      <w:proofErr w:type="spellEnd"/>
      <w:r>
        <w:rPr>
          <w:b/>
          <w:sz w:val="26"/>
          <w:szCs w:val="26"/>
        </w:rPr>
        <w:t xml:space="preserve"> направления деятельности органов местного самоуправления</w:t>
      </w:r>
    </w:p>
    <w:p w:rsidR="009C4C6F" w:rsidRDefault="004F21D7">
      <w:pPr>
        <w:autoSpaceDE w:val="0"/>
        <w:ind w:firstLine="708"/>
        <w:jc w:val="right"/>
        <w:rPr>
          <w:i/>
          <w:iCs/>
          <w:sz w:val="24"/>
          <w:szCs w:val="24"/>
        </w:rPr>
      </w:pPr>
      <w:r>
        <w:rPr>
          <w:i/>
          <w:iCs/>
          <w:sz w:val="26"/>
          <w:szCs w:val="26"/>
        </w:rPr>
        <w:t>Таблица №11</w:t>
      </w:r>
    </w:p>
    <w:p w:rsidR="009C4C6F" w:rsidRDefault="009C4C6F">
      <w:pPr>
        <w:autoSpaceDE w:val="0"/>
        <w:ind w:firstLine="708"/>
        <w:jc w:val="right"/>
        <w:rPr>
          <w:i/>
          <w:iCs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350"/>
        <w:gridCol w:w="1407"/>
        <w:gridCol w:w="1006"/>
        <w:gridCol w:w="980"/>
        <w:gridCol w:w="1095"/>
      </w:tblGrid>
      <w:tr w:rsidR="009C4C6F" w:rsidTr="0049205B">
        <w:trPr>
          <w:tblHeader/>
        </w:trPr>
        <w:tc>
          <w:tcPr>
            <w:tcW w:w="5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4F21D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уточненный план, </w:t>
            </w:r>
          </w:p>
          <w:p w:rsidR="009C4C6F" w:rsidRDefault="004F21D7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Проект бюджета, тыс. руб.</w:t>
            </w:r>
          </w:p>
        </w:tc>
      </w:tr>
      <w:tr w:rsidR="009C4C6F" w:rsidTr="0049205B">
        <w:trPr>
          <w:trHeight w:val="818"/>
          <w:tblHeader/>
        </w:trPr>
        <w:tc>
          <w:tcPr>
            <w:tcW w:w="5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49205B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49205B">
            <w:pPr>
              <w:pStyle w:val="afb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Default="009C4C6F">
            <w:pPr>
              <w:pStyle w:val="afb"/>
              <w:snapToGri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C4C6F" w:rsidRDefault="0049205B">
            <w:pPr>
              <w:pStyle w:val="afb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2025</w:t>
            </w:r>
            <w:r w:rsidR="004F21D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субсидии из бюджета Фурмановского </w:t>
            </w:r>
            <w:r>
              <w:rPr>
                <w:color w:val="000000"/>
              </w:rPr>
              <w:lastRenderedPageBreak/>
              <w:t xml:space="preserve">муниципального района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расходных обязательств, возникающих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979,00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0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возникающие при выполнении полномочий сельского поселения по вопросам местного значения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Расходы, возникающие при выполнении полномочий поселения по вопросам местного значения поселения в связи с реализацией наказов избирателей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Расходы на благоустройство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263,16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210,53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организации бухгалтерского, статистического, налогового учета и отчетности и организации работы контрактных управляющих поселения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333,99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pStyle w:val="afb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содержанию муниципального жилищного фонда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6,11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jc w:val="center"/>
            </w:pPr>
            <w:r>
              <w:t>6,46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содержанию мест захоронения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147,14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147,14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jc w:val="center"/>
            </w:pPr>
            <w:r>
              <w:t>147,14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организации в границах поселения газоснабжения населения 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377,14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jc w:val="center"/>
            </w:pPr>
            <w:r>
              <w:t>209,07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Оплата членских взносов в Ассоциацию «Совет муниципальных образований» Ивановской  области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920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49205B">
            <w:pPr>
              <w:jc w:val="center"/>
            </w:pPr>
            <w:r>
              <w:t>2,82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98,60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C86889">
            <w:pPr>
              <w:snapToGrid w:val="0"/>
              <w:jc w:val="center"/>
            </w:pPr>
            <w:r>
              <w:t>0,00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C86889">
            <w:pPr>
              <w:jc w:val="center"/>
            </w:pPr>
            <w:r>
              <w:t>0,10</w:t>
            </w:r>
          </w:p>
        </w:tc>
      </w:tr>
      <w:tr w:rsidR="009C4C6F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4F21D7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Фурмановского муниципального района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3 149,55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1 117,04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C6F" w:rsidRDefault="00C86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1 173,00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C6F" w:rsidRPr="0049205B" w:rsidRDefault="00C86889">
            <w:pPr>
              <w:jc w:val="center"/>
            </w:pPr>
            <w:r>
              <w:t>1 256,00</w:t>
            </w:r>
          </w:p>
        </w:tc>
      </w:tr>
      <w:tr w:rsidR="00325853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части полномочий по организации в границах поселений </w:t>
            </w:r>
            <w:proofErr w:type="spellStart"/>
            <w:r>
              <w:rPr>
                <w:color w:val="000000"/>
              </w:rPr>
              <w:t>электро</w:t>
            </w:r>
            <w:proofErr w:type="spellEnd"/>
            <w:r>
              <w:rPr>
                <w:color w:val="000000"/>
              </w:rPr>
              <w:t>-, водоснабжения населения и водоотведения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</w:pPr>
            <w:r>
              <w:t>0,00</w:t>
            </w:r>
          </w:p>
        </w:tc>
      </w:tr>
      <w:tr w:rsidR="00325853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rPr>
                <w:color w:val="000000"/>
              </w:rPr>
            </w:pPr>
            <w:r>
              <w:t>Исполнение части полномочий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1E68BB">
              <w:rPr>
                <w:color w:val="000000"/>
              </w:rPr>
              <w:t>65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853" w:rsidRDefault="00325853">
            <w:pPr>
              <w:jc w:val="center"/>
            </w:pPr>
            <w:r>
              <w:t>47,</w:t>
            </w:r>
            <w:r w:rsidR="00AA19B4">
              <w:t>73</w:t>
            </w:r>
          </w:p>
        </w:tc>
      </w:tr>
      <w:tr w:rsidR="0049205B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Default="0049205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49205B">
              <w:rPr>
                <w:b/>
                <w:bCs/>
              </w:rPr>
              <w:t>5 644,65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0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1 837,36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9205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1 687,14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205B">
              <w:rPr>
                <w:rFonts w:ascii="Times New Roman" w:hAnsi="Times New Roman"/>
                <w:b/>
                <w:sz w:val="20"/>
                <w:szCs w:val="20"/>
              </w:rPr>
              <w:t>1 669,32</w:t>
            </w:r>
          </w:p>
        </w:tc>
      </w:tr>
      <w:tr w:rsidR="0049205B" w:rsidTr="0049205B">
        <w:tc>
          <w:tcPr>
            <w:tcW w:w="5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Default="0049205B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удельный вес в общем объеме расходов (без учета условно утверждаемых расходов), %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9205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40,25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ind w:firstLine="2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9205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18,71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49205B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24,11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05B" w:rsidRPr="0049205B" w:rsidRDefault="0049205B" w:rsidP="00184205">
            <w:pPr>
              <w:pStyle w:val="afb"/>
              <w:snapToGrid w:val="0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205B">
              <w:rPr>
                <w:rFonts w:ascii="Times New Roman" w:hAnsi="Times New Roman"/>
                <w:i/>
                <w:sz w:val="20"/>
                <w:szCs w:val="20"/>
              </w:rPr>
              <w:t>24,13</w:t>
            </w:r>
          </w:p>
        </w:tc>
      </w:tr>
    </w:tbl>
    <w:p w:rsidR="009C4C6F" w:rsidRDefault="009C4C6F">
      <w:pPr>
        <w:tabs>
          <w:tab w:val="left" w:pos="5910"/>
        </w:tabs>
        <w:jc w:val="both"/>
      </w:pPr>
    </w:p>
    <w:p w:rsidR="009C4C6F" w:rsidRDefault="004F21D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Наибольший удельный вес в общем объеме расходов бюджета по </w:t>
      </w:r>
      <w:proofErr w:type="spellStart"/>
      <w:r>
        <w:rPr>
          <w:sz w:val="26"/>
          <w:szCs w:val="26"/>
        </w:rPr>
        <w:t>непрограммным</w:t>
      </w:r>
      <w:proofErr w:type="spellEnd"/>
      <w:r>
        <w:rPr>
          <w:sz w:val="26"/>
          <w:szCs w:val="26"/>
        </w:rPr>
        <w:t xml:space="preserve"> направлениям деятельности органов местного самоуправления занимают расходы на осуществление поселением полномочий Фурмановского муниципального района по осуществлению дорожной деятельности в отношении автомобильных дорог общего пользо</w:t>
      </w:r>
      <w:r w:rsidR="009F0134">
        <w:rPr>
          <w:sz w:val="26"/>
          <w:szCs w:val="26"/>
        </w:rPr>
        <w:t>вания местного значения: в</w:t>
      </w:r>
      <w:r w:rsidR="00530C9B">
        <w:rPr>
          <w:sz w:val="26"/>
          <w:szCs w:val="26"/>
        </w:rPr>
        <w:t xml:space="preserve"> 2023</w:t>
      </w:r>
      <w:r w:rsidR="009F0134">
        <w:rPr>
          <w:sz w:val="26"/>
          <w:szCs w:val="26"/>
        </w:rPr>
        <w:t xml:space="preserve"> году - 60,80%, </w:t>
      </w:r>
      <w:r w:rsidR="009F0134">
        <w:rPr>
          <w:sz w:val="26"/>
          <w:szCs w:val="26"/>
        </w:rPr>
        <w:lastRenderedPageBreak/>
        <w:t>на 2024 году - 69,53%, в 2025 году - 75,24</w:t>
      </w:r>
      <w:r>
        <w:rPr>
          <w:sz w:val="26"/>
          <w:szCs w:val="26"/>
        </w:rPr>
        <w:t>%. По отнош</w:t>
      </w:r>
      <w:r w:rsidR="009F0134">
        <w:rPr>
          <w:sz w:val="26"/>
          <w:szCs w:val="26"/>
        </w:rPr>
        <w:t>ению к уточненному плану на 2022 год</w:t>
      </w:r>
      <w:r>
        <w:rPr>
          <w:sz w:val="26"/>
          <w:szCs w:val="26"/>
        </w:rPr>
        <w:t xml:space="preserve"> расходы по </w:t>
      </w:r>
      <w:proofErr w:type="spellStart"/>
      <w:r>
        <w:rPr>
          <w:sz w:val="26"/>
          <w:szCs w:val="26"/>
        </w:rPr>
        <w:t>непрограмм</w:t>
      </w:r>
      <w:r w:rsidR="009F0134">
        <w:rPr>
          <w:sz w:val="26"/>
          <w:szCs w:val="26"/>
        </w:rPr>
        <w:t>ным</w:t>
      </w:r>
      <w:proofErr w:type="spellEnd"/>
      <w:r w:rsidR="009F0134">
        <w:rPr>
          <w:sz w:val="26"/>
          <w:szCs w:val="26"/>
        </w:rPr>
        <w:t xml:space="preserve"> направлениям деятельности в 2023 году снижаются на 3 807,29</w:t>
      </w:r>
      <w:r>
        <w:rPr>
          <w:sz w:val="26"/>
          <w:szCs w:val="26"/>
        </w:rPr>
        <w:t xml:space="preserve"> </w:t>
      </w:r>
      <w:r w:rsidR="009F0134">
        <w:rPr>
          <w:sz w:val="26"/>
          <w:szCs w:val="26"/>
        </w:rPr>
        <w:t>тыс. руб. или на 67,45</w:t>
      </w:r>
      <w:r>
        <w:rPr>
          <w:sz w:val="26"/>
          <w:szCs w:val="26"/>
        </w:rPr>
        <w:t>%.</w:t>
      </w:r>
    </w:p>
    <w:p w:rsidR="009C4C6F" w:rsidRDefault="004F21D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Анализ и оценка источников финансирования дефицита бюджета</w:t>
      </w:r>
    </w:p>
    <w:p w:rsidR="009C4C6F" w:rsidRDefault="009C4C6F">
      <w:pPr>
        <w:ind w:firstLine="567"/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бюджета </w:t>
      </w:r>
      <w:proofErr w:type="spellStart"/>
      <w:r>
        <w:rPr>
          <w:sz w:val="26"/>
          <w:szCs w:val="26"/>
        </w:rPr>
        <w:t>Панинс</w:t>
      </w:r>
      <w:r w:rsidR="00240C2F">
        <w:rPr>
          <w:sz w:val="26"/>
          <w:szCs w:val="26"/>
        </w:rPr>
        <w:t>кого</w:t>
      </w:r>
      <w:proofErr w:type="spellEnd"/>
      <w:r w:rsidR="00240C2F">
        <w:rPr>
          <w:sz w:val="26"/>
          <w:szCs w:val="26"/>
        </w:rPr>
        <w:t xml:space="preserve"> сельского поселения на 2023</w:t>
      </w:r>
      <w:r>
        <w:rPr>
          <w:sz w:val="26"/>
          <w:szCs w:val="26"/>
        </w:rPr>
        <w:t xml:space="preserve"> год</w:t>
      </w:r>
      <w:r w:rsidR="00240C2F">
        <w:rPr>
          <w:sz w:val="26"/>
          <w:szCs w:val="26"/>
        </w:rPr>
        <w:t xml:space="preserve"> спрогнозирован с дефицитом в сумме 1 000,00 тыс. руб., на плановый период 2024 и 2025</w:t>
      </w:r>
      <w:r>
        <w:rPr>
          <w:sz w:val="26"/>
          <w:szCs w:val="26"/>
        </w:rPr>
        <w:t xml:space="preserve"> годов сф</w:t>
      </w:r>
      <w:r w:rsidR="00240C2F">
        <w:rPr>
          <w:sz w:val="26"/>
          <w:szCs w:val="26"/>
        </w:rPr>
        <w:t xml:space="preserve">ормирован как </w:t>
      </w:r>
      <w:r>
        <w:rPr>
          <w:sz w:val="26"/>
          <w:szCs w:val="26"/>
        </w:rPr>
        <w:t>бездефицитный.</w:t>
      </w:r>
    </w:p>
    <w:p w:rsidR="00184205" w:rsidRDefault="00184205" w:rsidP="00184205">
      <w:pPr>
        <w:spacing w:line="200" w:lineRule="atLeas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Дефицит бюджета на 2023 год составит 43,33% от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40C2F" w:rsidRDefault="0018420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Приложением №3 к Проекту бюджета в</w:t>
      </w:r>
      <w:r w:rsidR="00240C2F">
        <w:rPr>
          <w:sz w:val="26"/>
          <w:szCs w:val="26"/>
        </w:rPr>
        <w:t xml:space="preserve"> качестве источника финансирования дефицита бюджета</w:t>
      </w:r>
      <w:r w:rsidR="0055260D">
        <w:rPr>
          <w:sz w:val="26"/>
          <w:szCs w:val="26"/>
        </w:rPr>
        <w:t xml:space="preserve"> в 2023 году</w:t>
      </w:r>
      <w:r w:rsidR="00240C2F">
        <w:rPr>
          <w:sz w:val="26"/>
          <w:szCs w:val="26"/>
        </w:rPr>
        <w:t xml:space="preserve"> планируется снижение остатков средств на счетах по учету средств местного бюджета.</w:t>
      </w:r>
    </w:p>
    <w:p w:rsidR="00240C2F" w:rsidRDefault="00184205">
      <w:pPr>
        <w:ind w:firstLine="567"/>
        <w:jc w:val="both"/>
        <w:rPr>
          <w:sz w:val="26"/>
          <w:szCs w:val="26"/>
        </w:rPr>
      </w:pPr>
      <w:r>
        <w:rPr>
          <w:rFonts w:eastAsia="Arial Unicode MS"/>
          <w:kern w:val="1"/>
          <w:sz w:val="26"/>
          <w:szCs w:val="26"/>
        </w:rPr>
        <w:t xml:space="preserve">Данные факты в отношении дефицита бюджета не противоречат положениям статьи </w:t>
      </w:r>
      <w:r>
        <w:rPr>
          <w:kern w:val="1"/>
          <w:sz w:val="26"/>
          <w:szCs w:val="26"/>
        </w:rPr>
        <w:t>92.1 Бюджетного кодекса Российской Федерации.</w:t>
      </w:r>
    </w:p>
    <w:p w:rsidR="009C4C6F" w:rsidRDefault="009C4C6F">
      <w:pPr>
        <w:ind w:firstLine="567"/>
        <w:jc w:val="both"/>
        <w:rPr>
          <w:sz w:val="26"/>
          <w:szCs w:val="26"/>
        </w:rPr>
      </w:pPr>
    </w:p>
    <w:p w:rsidR="009C4C6F" w:rsidRDefault="004F2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Выводы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9C4C6F" w:rsidRDefault="004F21D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Представленный проект Решения Совета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 «О бюджете </w:t>
      </w:r>
      <w:proofErr w:type="spellStart"/>
      <w:r>
        <w:rPr>
          <w:sz w:val="26"/>
          <w:szCs w:val="26"/>
        </w:rPr>
        <w:t>Панинс</w:t>
      </w:r>
      <w:r w:rsidR="0055260D">
        <w:rPr>
          <w:sz w:val="26"/>
          <w:szCs w:val="26"/>
        </w:rPr>
        <w:t>кого</w:t>
      </w:r>
      <w:proofErr w:type="spellEnd"/>
      <w:r w:rsidR="0055260D">
        <w:rPr>
          <w:sz w:val="26"/>
          <w:szCs w:val="26"/>
        </w:rPr>
        <w:t xml:space="preserve"> сельского поселения на 2023 год и на плановый период 2024 и 2025</w:t>
      </w:r>
      <w:r>
        <w:rPr>
          <w:sz w:val="26"/>
          <w:szCs w:val="26"/>
        </w:rPr>
        <w:t xml:space="preserve"> годов» соответствует нормам действующего бюджетного законодательства Российской Федерации, федеральным законам, Положению о бюджетном процессе в </w:t>
      </w:r>
      <w:proofErr w:type="spellStart"/>
      <w:r>
        <w:rPr>
          <w:sz w:val="26"/>
          <w:szCs w:val="26"/>
        </w:rPr>
        <w:t>Панинском</w:t>
      </w:r>
      <w:proofErr w:type="spellEnd"/>
      <w:r>
        <w:rPr>
          <w:sz w:val="26"/>
          <w:szCs w:val="26"/>
        </w:rPr>
        <w:t xml:space="preserve"> сельском поселении,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>
        <w:rPr>
          <w:sz w:val="26"/>
          <w:szCs w:val="26"/>
        </w:rPr>
        <w:t>Панинского</w:t>
      </w:r>
      <w:proofErr w:type="spellEnd"/>
      <w:r>
        <w:rPr>
          <w:sz w:val="26"/>
          <w:szCs w:val="26"/>
        </w:rPr>
        <w:t xml:space="preserve"> сельского поселения Фурмановского муниципального района.</w:t>
      </w:r>
    </w:p>
    <w:p w:rsidR="009C4C6F" w:rsidRDefault="009C4C6F">
      <w:pPr>
        <w:jc w:val="both"/>
        <w:rPr>
          <w:sz w:val="26"/>
          <w:szCs w:val="26"/>
        </w:rPr>
      </w:pPr>
    </w:p>
    <w:p w:rsidR="009C4C6F" w:rsidRDefault="009C4C6F">
      <w:pPr>
        <w:jc w:val="both"/>
        <w:rPr>
          <w:sz w:val="26"/>
          <w:szCs w:val="26"/>
        </w:rPr>
      </w:pPr>
    </w:p>
    <w:p w:rsidR="009C4C6F" w:rsidRDefault="009C4C6F">
      <w:pPr>
        <w:jc w:val="both"/>
        <w:rPr>
          <w:sz w:val="26"/>
          <w:szCs w:val="26"/>
        </w:rPr>
      </w:pPr>
    </w:p>
    <w:p w:rsidR="009C4C6F" w:rsidRDefault="004F21D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Контрольно-счетной комиссии</w:t>
      </w:r>
    </w:p>
    <w:p w:rsidR="009C4C6F" w:rsidRDefault="004F21D7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Фурмановского муниципального района                                           А.М. </w:t>
      </w:r>
      <w:proofErr w:type="spellStart"/>
      <w:r>
        <w:rPr>
          <w:b/>
          <w:bCs/>
          <w:sz w:val="26"/>
          <w:szCs w:val="26"/>
        </w:rPr>
        <w:t>Двоеглазов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</w:p>
    <w:p w:rsidR="009C4C6F" w:rsidRDefault="009C4C6F">
      <w:pPr>
        <w:jc w:val="center"/>
        <w:rPr>
          <w:b/>
          <w:sz w:val="26"/>
          <w:szCs w:val="26"/>
        </w:rPr>
      </w:pPr>
    </w:p>
    <w:p w:rsidR="004F21D7" w:rsidRDefault="004F21D7">
      <w:pPr>
        <w:ind w:left="-284" w:right="-28"/>
      </w:pPr>
    </w:p>
    <w:sectPr w:rsidR="004F21D7" w:rsidSect="00B84E0C">
      <w:headerReference w:type="default" r:id="rId8"/>
      <w:pgSz w:w="11906" w:h="16838"/>
      <w:pgMar w:top="1134" w:right="851" w:bottom="964" w:left="1418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B3" w:rsidRDefault="00867FB3">
      <w:r>
        <w:separator/>
      </w:r>
    </w:p>
  </w:endnote>
  <w:endnote w:type="continuationSeparator" w:id="0">
    <w:p w:rsidR="00867FB3" w:rsidRDefault="0086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B3" w:rsidRDefault="00867FB3">
      <w:r>
        <w:separator/>
      </w:r>
    </w:p>
  </w:footnote>
  <w:footnote w:type="continuationSeparator" w:id="0">
    <w:p w:rsidR="00867FB3" w:rsidRDefault="00867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05" w:rsidRDefault="003531AB">
    <w:pPr>
      <w:pStyle w:val="af4"/>
      <w:jc w:val="center"/>
    </w:pPr>
    <w:r>
      <w:rPr>
        <w:sz w:val="22"/>
        <w:szCs w:val="22"/>
      </w:rPr>
      <w:fldChar w:fldCharType="begin"/>
    </w:r>
    <w:r w:rsidR="00184205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B1D7D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19A"/>
    <w:rsid w:val="00013803"/>
    <w:rsid w:val="00087E26"/>
    <w:rsid w:val="000B6BA9"/>
    <w:rsid w:val="000C07F3"/>
    <w:rsid w:val="000F7D21"/>
    <w:rsid w:val="0010668C"/>
    <w:rsid w:val="0011302E"/>
    <w:rsid w:val="00184205"/>
    <w:rsid w:val="001A387F"/>
    <w:rsid w:val="001C3987"/>
    <w:rsid w:val="001E67BE"/>
    <w:rsid w:val="001E68BB"/>
    <w:rsid w:val="001E7310"/>
    <w:rsid w:val="00201860"/>
    <w:rsid w:val="00220F57"/>
    <w:rsid w:val="0022382F"/>
    <w:rsid w:val="00225E46"/>
    <w:rsid w:val="00237639"/>
    <w:rsid w:val="00240C2F"/>
    <w:rsid w:val="00243560"/>
    <w:rsid w:val="0029404E"/>
    <w:rsid w:val="002964D2"/>
    <w:rsid w:val="002A5480"/>
    <w:rsid w:val="002C1DA3"/>
    <w:rsid w:val="002D1ED8"/>
    <w:rsid w:val="0030188E"/>
    <w:rsid w:val="00325853"/>
    <w:rsid w:val="003354BD"/>
    <w:rsid w:val="003426B7"/>
    <w:rsid w:val="003447FA"/>
    <w:rsid w:val="00351DFB"/>
    <w:rsid w:val="003531AB"/>
    <w:rsid w:val="00365412"/>
    <w:rsid w:val="003C459A"/>
    <w:rsid w:val="003D58B8"/>
    <w:rsid w:val="003E50F7"/>
    <w:rsid w:val="003F47F0"/>
    <w:rsid w:val="00414E8D"/>
    <w:rsid w:val="0048513C"/>
    <w:rsid w:val="0049205B"/>
    <w:rsid w:val="004A49F8"/>
    <w:rsid w:val="004F039A"/>
    <w:rsid w:val="004F21D7"/>
    <w:rsid w:val="00504E94"/>
    <w:rsid w:val="0050784C"/>
    <w:rsid w:val="00530C9B"/>
    <w:rsid w:val="0055260D"/>
    <w:rsid w:val="00565250"/>
    <w:rsid w:val="00582C75"/>
    <w:rsid w:val="005A1810"/>
    <w:rsid w:val="005B04A2"/>
    <w:rsid w:val="005B15C3"/>
    <w:rsid w:val="005C4622"/>
    <w:rsid w:val="005D1EE8"/>
    <w:rsid w:val="005E1D54"/>
    <w:rsid w:val="005F7B87"/>
    <w:rsid w:val="006016D7"/>
    <w:rsid w:val="00646D9E"/>
    <w:rsid w:val="00651D4F"/>
    <w:rsid w:val="00676235"/>
    <w:rsid w:val="00676739"/>
    <w:rsid w:val="00683A6E"/>
    <w:rsid w:val="006A4708"/>
    <w:rsid w:val="006B4360"/>
    <w:rsid w:val="006C1ABC"/>
    <w:rsid w:val="006C69A1"/>
    <w:rsid w:val="006F3C02"/>
    <w:rsid w:val="0070296A"/>
    <w:rsid w:val="00705163"/>
    <w:rsid w:val="007067CF"/>
    <w:rsid w:val="00710A10"/>
    <w:rsid w:val="00712925"/>
    <w:rsid w:val="00734E3A"/>
    <w:rsid w:val="007471FF"/>
    <w:rsid w:val="007565E4"/>
    <w:rsid w:val="00776191"/>
    <w:rsid w:val="007C1976"/>
    <w:rsid w:val="007C3FB8"/>
    <w:rsid w:val="007D5A74"/>
    <w:rsid w:val="007F2A61"/>
    <w:rsid w:val="0080675C"/>
    <w:rsid w:val="008164B2"/>
    <w:rsid w:val="00853EBE"/>
    <w:rsid w:val="00865E0C"/>
    <w:rsid w:val="00867FB3"/>
    <w:rsid w:val="00894239"/>
    <w:rsid w:val="0089429F"/>
    <w:rsid w:val="008A146F"/>
    <w:rsid w:val="008B4FCC"/>
    <w:rsid w:val="008D41B7"/>
    <w:rsid w:val="008E0F30"/>
    <w:rsid w:val="00911A51"/>
    <w:rsid w:val="00912D56"/>
    <w:rsid w:val="0092195E"/>
    <w:rsid w:val="00924A91"/>
    <w:rsid w:val="00973E09"/>
    <w:rsid w:val="009C4C6F"/>
    <w:rsid w:val="009D2571"/>
    <w:rsid w:val="009F0134"/>
    <w:rsid w:val="009F719F"/>
    <w:rsid w:val="00A81345"/>
    <w:rsid w:val="00A8309F"/>
    <w:rsid w:val="00A907DD"/>
    <w:rsid w:val="00A96106"/>
    <w:rsid w:val="00AA19B4"/>
    <w:rsid w:val="00AC6157"/>
    <w:rsid w:val="00AE37AB"/>
    <w:rsid w:val="00B4738B"/>
    <w:rsid w:val="00B525EE"/>
    <w:rsid w:val="00B84E0C"/>
    <w:rsid w:val="00B94C67"/>
    <w:rsid w:val="00BA3184"/>
    <w:rsid w:val="00BA6BAC"/>
    <w:rsid w:val="00BC0205"/>
    <w:rsid w:val="00BC1300"/>
    <w:rsid w:val="00BD7CC4"/>
    <w:rsid w:val="00BF2DA6"/>
    <w:rsid w:val="00C007A5"/>
    <w:rsid w:val="00C72314"/>
    <w:rsid w:val="00C746D9"/>
    <w:rsid w:val="00C86889"/>
    <w:rsid w:val="00C9018A"/>
    <w:rsid w:val="00C92C53"/>
    <w:rsid w:val="00CD0072"/>
    <w:rsid w:val="00D13D5D"/>
    <w:rsid w:val="00D47615"/>
    <w:rsid w:val="00D87D01"/>
    <w:rsid w:val="00D94DCD"/>
    <w:rsid w:val="00DB1D7D"/>
    <w:rsid w:val="00DC1E2F"/>
    <w:rsid w:val="00DC35D5"/>
    <w:rsid w:val="00DE695F"/>
    <w:rsid w:val="00DF5A8E"/>
    <w:rsid w:val="00E14B07"/>
    <w:rsid w:val="00E34D25"/>
    <w:rsid w:val="00E40906"/>
    <w:rsid w:val="00E57EC4"/>
    <w:rsid w:val="00E616BA"/>
    <w:rsid w:val="00E704C5"/>
    <w:rsid w:val="00EE619A"/>
    <w:rsid w:val="00F01B33"/>
    <w:rsid w:val="00F243F8"/>
    <w:rsid w:val="00FD6C93"/>
    <w:rsid w:val="00FE75FC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6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C4C6F"/>
    <w:pPr>
      <w:keepNext/>
      <w:numPr>
        <w:numId w:val="1"/>
      </w:numPr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9C4C6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4C6F"/>
    <w:rPr>
      <w:rFonts w:ascii="Symbol" w:hAnsi="Symbol" w:cs="Symbol" w:hint="default"/>
    </w:rPr>
  </w:style>
  <w:style w:type="character" w:customStyle="1" w:styleId="WW8Num1z1">
    <w:name w:val="WW8Num1z1"/>
    <w:rsid w:val="009C4C6F"/>
    <w:rPr>
      <w:rFonts w:ascii="Courier New" w:hAnsi="Courier New" w:cs="Courier New" w:hint="default"/>
    </w:rPr>
  </w:style>
  <w:style w:type="character" w:customStyle="1" w:styleId="WW8Num1z2">
    <w:name w:val="WW8Num1z2"/>
    <w:rsid w:val="009C4C6F"/>
    <w:rPr>
      <w:rFonts w:ascii="Wingdings" w:hAnsi="Wingdings" w:cs="Wingdings" w:hint="default"/>
    </w:rPr>
  </w:style>
  <w:style w:type="character" w:customStyle="1" w:styleId="WW8Num1z3">
    <w:name w:val="WW8Num1z3"/>
    <w:rsid w:val="009C4C6F"/>
  </w:style>
  <w:style w:type="character" w:customStyle="1" w:styleId="WW8Num1z4">
    <w:name w:val="WW8Num1z4"/>
    <w:rsid w:val="009C4C6F"/>
  </w:style>
  <w:style w:type="character" w:customStyle="1" w:styleId="WW8Num1z5">
    <w:name w:val="WW8Num1z5"/>
    <w:rsid w:val="009C4C6F"/>
  </w:style>
  <w:style w:type="character" w:customStyle="1" w:styleId="WW8Num1z6">
    <w:name w:val="WW8Num1z6"/>
    <w:rsid w:val="009C4C6F"/>
  </w:style>
  <w:style w:type="character" w:customStyle="1" w:styleId="WW8Num1z7">
    <w:name w:val="WW8Num1z7"/>
    <w:rsid w:val="009C4C6F"/>
  </w:style>
  <w:style w:type="character" w:customStyle="1" w:styleId="WW8Num1z8">
    <w:name w:val="WW8Num1z8"/>
    <w:rsid w:val="009C4C6F"/>
  </w:style>
  <w:style w:type="character" w:customStyle="1" w:styleId="WW8Num2z0">
    <w:name w:val="WW8Num2z0"/>
    <w:rsid w:val="009C4C6F"/>
    <w:rPr>
      <w:rFonts w:hint="default"/>
      <w:sz w:val="26"/>
      <w:szCs w:val="26"/>
    </w:rPr>
  </w:style>
  <w:style w:type="character" w:customStyle="1" w:styleId="WW8Num2z1">
    <w:name w:val="WW8Num2z1"/>
    <w:rsid w:val="009C4C6F"/>
  </w:style>
  <w:style w:type="character" w:customStyle="1" w:styleId="WW8Num2z2">
    <w:name w:val="WW8Num2z2"/>
    <w:rsid w:val="009C4C6F"/>
  </w:style>
  <w:style w:type="character" w:customStyle="1" w:styleId="WW8Num2z3">
    <w:name w:val="WW8Num2z3"/>
    <w:rsid w:val="009C4C6F"/>
  </w:style>
  <w:style w:type="character" w:customStyle="1" w:styleId="WW8Num2z4">
    <w:name w:val="WW8Num2z4"/>
    <w:rsid w:val="009C4C6F"/>
  </w:style>
  <w:style w:type="character" w:customStyle="1" w:styleId="WW8Num2z5">
    <w:name w:val="WW8Num2z5"/>
    <w:rsid w:val="009C4C6F"/>
  </w:style>
  <w:style w:type="character" w:customStyle="1" w:styleId="WW8Num2z6">
    <w:name w:val="WW8Num2z6"/>
    <w:rsid w:val="009C4C6F"/>
  </w:style>
  <w:style w:type="character" w:customStyle="1" w:styleId="WW8Num2z7">
    <w:name w:val="WW8Num2z7"/>
    <w:rsid w:val="009C4C6F"/>
  </w:style>
  <w:style w:type="character" w:customStyle="1" w:styleId="WW8Num2z8">
    <w:name w:val="WW8Num2z8"/>
    <w:rsid w:val="009C4C6F"/>
  </w:style>
  <w:style w:type="character" w:customStyle="1" w:styleId="WW8Num3z0">
    <w:name w:val="WW8Num3z0"/>
    <w:rsid w:val="009C4C6F"/>
    <w:rPr>
      <w:rFonts w:hint="default"/>
    </w:rPr>
  </w:style>
  <w:style w:type="character" w:customStyle="1" w:styleId="WW8Num3z1">
    <w:name w:val="WW8Num3z1"/>
    <w:rsid w:val="009C4C6F"/>
  </w:style>
  <w:style w:type="character" w:customStyle="1" w:styleId="WW8Num3z2">
    <w:name w:val="WW8Num3z2"/>
    <w:rsid w:val="009C4C6F"/>
  </w:style>
  <w:style w:type="character" w:customStyle="1" w:styleId="WW8Num3z3">
    <w:name w:val="WW8Num3z3"/>
    <w:rsid w:val="009C4C6F"/>
  </w:style>
  <w:style w:type="character" w:customStyle="1" w:styleId="WW8Num3z4">
    <w:name w:val="WW8Num3z4"/>
    <w:rsid w:val="009C4C6F"/>
  </w:style>
  <w:style w:type="character" w:customStyle="1" w:styleId="WW8Num3z5">
    <w:name w:val="WW8Num3z5"/>
    <w:rsid w:val="009C4C6F"/>
  </w:style>
  <w:style w:type="character" w:customStyle="1" w:styleId="WW8Num3z6">
    <w:name w:val="WW8Num3z6"/>
    <w:rsid w:val="009C4C6F"/>
  </w:style>
  <w:style w:type="character" w:customStyle="1" w:styleId="WW8Num3z7">
    <w:name w:val="WW8Num3z7"/>
    <w:rsid w:val="009C4C6F"/>
  </w:style>
  <w:style w:type="character" w:customStyle="1" w:styleId="WW8Num3z8">
    <w:name w:val="WW8Num3z8"/>
    <w:rsid w:val="009C4C6F"/>
  </w:style>
  <w:style w:type="character" w:customStyle="1" w:styleId="WW8Num4z0">
    <w:name w:val="WW8Num4z0"/>
    <w:rsid w:val="009C4C6F"/>
    <w:rPr>
      <w:rFonts w:ascii="Symbol" w:hAnsi="Symbol" w:cs="Symbol" w:hint="default"/>
      <w:sz w:val="20"/>
    </w:rPr>
  </w:style>
  <w:style w:type="character" w:customStyle="1" w:styleId="WW8Num4z1">
    <w:name w:val="WW8Num4z1"/>
    <w:rsid w:val="009C4C6F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9C4C6F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9C4C6F"/>
    <w:rPr>
      <w:rFonts w:ascii="Wingdings" w:hAnsi="Wingdings" w:cs="Wingdings" w:hint="default"/>
    </w:rPr>
  </w:style>
  <w:style w:type="character" w:customStyle="1" w:styleId="WW8Num5z1">
    <w:name w:val="WW8Num5z1"/>
    <w:rsid w:val="009C4C6F"/>
    <w:rPr>
      <w:rFonts w:ascii="Courier New" w:hAnsi="Courier New" w:cs="Courier New" w:hint="default"/>
    </w:rPr>
  </w:style>
  <w:style w:type="character" w:customStyle="1" w:styleId="WW8Num5z3">
    <w:name w:val="WW8Num5z3"/>
    <w:rsid w:val="009C4C6F"/>
    <w:rPr>
      <w:rFonts w:ascii="Symbol" w:hAnsi="Symbol" w:cs="Symbol" w:hint="default"/>
    </w:rPr>
  </w:style>
  <w:style w:type="character" w:customStyle="1" w:styleId="WW8Num6z0">
    <w:name w:val="WW8Num6z0"/>
    <w:rsid w:val="009C4C6F"/>
    <w:rPr>
      <w:rFonts w:ascii="Symbol" w:hAnsi="Symbol" w:cs="Symbol" w:hint="default"/>
    </w:rPr>
  </w:style>
  <w:style w:type="character" w:customStyle="1" w:styleId="WW8Num6z1">
    <w:name w:val="WW8Num6z1"/>
    <w:rsid w:val="009C4C6F"/>
    <w:rPr>
      <w:rFonts w:ascii="Courier New" w:hAnsi="Courier New" w:cs="Courier New" w:hint="default"/>
    </w:rPr>
  </w:style>
  <w:style w:type="character" w:customStyle="1" w:styleId="WW8Num6z2">
    <w:name w:val="WW8Num6z2"/>
    <w:rsid w:val="009C4C6F"/>
    <w:rPr>
      <w:rFonts w:ascii="Wingdings" w:hAnsi="Wingdings" w:cs="Wingdings" w:hint="default"/>
    </w:rPr>
  </w:style>
  <w:style w:type="character" w:customStyle="1" w:styleId="WW8Num7z0">
    <w:name w:val="WW8Num7z0"/>
    <w:rsid w:val="009C4C6F"/>
    <w:rPr>
      <w:rFonts w:hint="default"/>
      <w:b w:val="0"/>
    </w:rPr>
  </w:style>
  <w:style w:type="character" w:customStyle="1" w:styleId="WW8Num7z1">
    <w:name w:val="WW8Num7z1"/>
    <w:rsid w:val="009C4C6F"/>
  </w:style>
  <w:style w:type="character" w:customStyle="1" w:styleId="WW8Num7z2">
    <w:name w:val="WW8Num7z2"/>
    <w:rsid w:val="009C4C6F"/>
  </w:style>
  <w:style w:type="character" w:customStyle="1" w:styleId="WW8Num7z3">
    <w:name w:val="WW8Num7z3"/>
    <w:rsid w:val="009C4C6F"/>
  </w:style>
  <w:style w:type="character" w:customStyle="1" w:styleId="WW8Num7z4">
    <w:name w:val="WW8Num7z4"/>
    <w:rsid w:val="009C4C6F"/>
  </w:style>
  <w:style w:type="character" w:customStyle="1" w:styleId="WW8Num7z5">
    <w:name w:val="WW8Num7z5"/>
    <w:rsid w:val="009C4C6F"/>
  </w:style>
  <w:style w:type="character" w:customStyle="1" w:styleId="WW8Num7z6">
    <w:name w:val="WW8Num7z6"/>
    <w:rsid w:val="009C4C6F"/>
  </w:style>
  <w:style w:type="character" w:customStyle="1" w:styleId="WW8Num7z7">
    <w:name w:val="WW8Num7z7"/>
    <w:rsid w:val="009C4C6F"/>
  </w:style>
  <w:style w:type="character" w:customStyle="1" w:styleId="WW8Num7z8">
    <w:name w:val="WW8Num7z8"/>
    <w:rsid w:val="009C4C6F"/>
  </w:style>
  <w:style w:type="character" w:customStyle="1" w:styleId="WW8Num8z0">
    <w:name w:val="WW8Num8z0"/>
    <w:rsid w:val="009C4C6F"/>
    <w:rPr>
      <w:rFonts w:hint="default"/>
    </w:rPr>
  </w:style>
  <w:style w:type="character" w:customStyle="1" w:styleId="WW8Num8z1">
    <w:name w:val="WW8Num8z1"/>
    <w:rsid w:val="009C4C6F"/>
  </w:style>
  <w:style w:type="character" w:customStyle="1" w:styleId="WW8Num8z2">
    <w:name w:val="WW8Num8z2"/>
    <w:rsid w:val="009C4C6F"/>
  </w:style>
  <w:style w:type="character" w:customStyle="1" w:styleId="WW8Num8z3">
    <w:name w:val="WW8Num8z3"/>
    <w:rsid w:val="009C4C6F"/>
  </w:style>
  <w:style w:type="character" w:customStyle="1" w:styleId="WW8Num8z4">
    <w:name w:val="WW8Num8z4"/>
    <w:rsid w:val="009C4C6F"/>
  </w:style>
  <w:style w:type="character" w:customStyle="1" w:styleId="WW8Num8z5">
    <w:name w:val="WW8Num8z5"/>
    <w:rsid w:val="009C4C6F"/>
  </w:style>
  <w:style w:type="character" w:customStyle="1" w:styleId="WW8Num8z6">
    <w:name w:val="WW8Num8z6"/>
    <w:rsid w:val="009C4C6F"/>
  </w:style>
  <w:style w:type="character" w:customStyle="1" w:styleId="WW8Num8z7">
    <w:name w:val="WW8Num8z7"/>
    <w:rsid w:val="009C4C6F"/>
  </w:style>
  <w:style w:type="character" w:customStyle="1" w:styleId="WW8Num8z8">
    <w:name w:val="WW8Num8z8"/>
    <w:rsid w:val="009C4C6F"/>
  </w:style>
  <w:style w:type="character" w:customStyle="1" w:styleId="WW8Num9z0">
    <w:name w:val="WW8Num9z0"/>
    <w:rsid w:val="009C4C6F"/>
  </w:style>
  <w:style w:type="character" w:customStyle="1" w:styleId="WW8Num9z1">
    <w:name w:val="WW8Num9z1"/>
    <w:rsid w:val="009C4C6F"/>
  </w:style>
  <w:style w:type="character" w:customStyle="1" w:styleId="WW8Num9z2">
    <w:name w:val="WW8Num9z2"/>
    <w:rsid w:val="009C4C6F"/>
  </w:style>
  <w:style w:type="character" w:customStyle="1" w:styleId="WW8Num9z3">
    <w:name w:val="WW8Num9z3"/>
    <w:rsid w:val="009C4C6F"/>
  </w:style>
  <w:style w:type="character" w:customStyle="1" w:styleId="WW8Num9z4">
    <w:name w:val="WW8Num9z4"/>
    <w:rsid w:val="009C4C6F"/>
  </w:style>
  <w:style w:type="character" w:customStyle="1" w:styleId="WW8Num9z5">
    <w:name w:val="WW8Num9z5"/>
    <w:rsid w:val="009C4C6F"/>
  </w:style>
  <w:style w:type="character" w:customStyle="1" w:styleId="WW8Num9z6">
    <w:name w:val="WW8Num9z6"/>
    <w:rsid w:val="009C4C6F"/>
  </w:style>
  <w:style w:type="character" w:customStyle="1" w:styleId="WW8Num9z7">
    <w:name w:val="WW8Num9z7"/>
    <w:rsid w:val="009C4C6F"/>
  </w:style>
  <w:style w:type="character" w:customStyle="1" w:styleId="WW8Num9z8">
    <w:name w:val="WW8Num9z8"/>
    <w:rsid w:val="009C4C6F"/>
  </w:style>
  <w:style w:type="character" w:customStyle="1" w:styleId="WW8Num10z0">
    <w:name w:val="WW8Num10z0"/>
    <w:rsid w:val="009C4C6F"/>
    <w:rPr>
      <w:rFonts w:ascii="Wingdings" w:hAnsi="Wingdings" w:cs="Wingdings" w:hint="default"/>
    </w:rPr>
  </w:style>
  <w:style w:type="character" w:customStyle="1" w:styleId="WW8Num10z1">
    <w:name w:val="WW8Num10z1"/>
    <w:rsid w:val="009C4C6F"/>
    <w:rPr>
      <w:rFonts w:ascii="Courier New" w:hAnsi="Courier New" w:cs="Courier New" w:hint="default"/>
    </w:rPr>
  </w:style>
  <w:style w:type="character" w:customStyle="1" w:styleId="WW8Num10z3">
    <w:name w:val="WW8Num10z3"/>
    <w:rsid w:val="009C4C6F"/>
    <w:rPr>
      <w:rFonts w:ascii="Symbol" w:hAnsi="Symbol" w:cs="Symbol" w:hint="default"/>
    </w:rPr>
  </w:style>
  <w:style w:type="character" w:customStyle="1" w:styleId="WW8Num11z0">
    <w:name w:val="WW8Num11z0"/>
    <w:rsid w:val="009C4C6F"/>
    <w:rPr>
      <w:rFonts w:ascii="Symbol" w:hAnsi="Symbol" w:cs="Symbol" w:hint="default"/>
      <w:sz w:val="20"/>
    </w:rPr>
  </w:style>
  <w:style w:type="character" w:customStyle="1" w:styleId="WW8Num11z1">
    <w:name w:val="WW8Num11z1"/>
    <w:rsid w:val="009C4C6F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9C4C6F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9C4C6F"/>
  </w:style>
  <w:style w:type="character" w:customStyle="1" w:styleId="WW8Num12z1">
    <w:name w:val="WW8Num12z1"/>
    <w:rsid w:val="009C4C6F"/>
  </w:style>
  <w:style w:type="character" w:customStyle="1" w:styleId="WW8Num12z2">
    <w:name w:val="WW8Num12z2"/>
    <w:rsid w:val="009C4C6F"/>
  </w:style>
  <w:style w:type="character" w:customStyle="1" w:styleId="WW8Num12z3">
    <w:name w:val="WW8Num12z3"/>
    <w:rsid w:val="009C4C6F"/>
  </w:style>
  <w:style w:type="character" w:customStyle="1" w:styleId="WW8Num12z4">
    <w:name w:val="WW8Num12z4"/>
    <w:rsid w:val="009C4C6F"/>
  </w:style>
  <w:style w:type="character" w:customStyle="1" w:styleId="WW8Num12z5">
    <w:name w:val="WW8Num12z5"/>
    <w:rsid w:val="009C4C6F"/>
  </w:style>
  <w:style w:type="character" w:customStyle="1" w:styleId="WW8Num12z6">
    <w:name w:val="WW8Num12z6"/>
    <w:rsid w:val="009C4C6F"/>
  </w:style>
  <w:style w:type="character" w:customStyle="1" w:styleId="WW8Num12z7">
    <w:name w:val="WW8Num12z7"/>
    <w:rsid w:val="009C4C6F"/>
  </w:style>
  <w:style w:type="character" w:customStyle="1" w:styleId="WW8Num12z8">
    <w:name w:val="WW8Num12z8"/>
    <w:rsid w:val="009C4C6F"/>
  </w:style>
  <w:style w:type="character" w:customStyle="1" w:styleId="WW8Num13z0">
    <w:name w:val="WW8Num13z0"/>
    <w:rsid w:val="009C4C6F"/>
    <w:rPr>
      <w:rFonts w:hint="default"/>
    </w:rPr>
  </w:style>
  <w:style w:type="character" w:customStyle="1" w:styleId="WW8Num13z1">
    <w:name w:val="WW8Num13z1"/>
    <w:rsid w:val="009C4C6F"/>
  </w:style>
  <w:style w:type="character" w:customStyle="1" w:styleId="WW8Num13z2">
    <w:name w:val="WW8Num13z2"/>
    <w:rsid w:val="009C4C6F"/>
  </w:style>
  <w:style w:type="character" w:customStyle="1" w:styleId="WW8Num13z3">
    <w:name w:val="WW8Num13z3"/>
    <w:rsid w:val="009C4C6F"/>
  </w:style>
  <w:style w:type="character" w:customStyle="1" w:styleId="WW8Num13z4">
    <w:name w:val="WW8Num13z4"/>
    <w:rsid w:val="009C4C6F"/>
  </w:style>
  <w:style w:type="character" w:customStyle="1" w:styleId="WW8Num13z5">
    <w:name w:val="WW8Num13z5"/>
    <w:rsid w:val="009C4C6F"/>
  </w:style>
  <w:style w:type="character" w:customStyle="1" w:styleId="WW8Num13z6">
    <w:name w:val="WW8Num13z6"/>
    <w:rsid w:val="009C4C6F"/>
  </w:style>
  <w:style w:type="character" w:customStyle="1" w:styleId="WW8Num13z7">
    <w:name w:val="WW8Num13z7"/>
    <w:rsid w:val="009C4C6F"/>
  </w:style>
  <w:style w:type="character" w:customStyle="1" w:styleId="WW8Num13z8">
    <w:name w:val="WW8Num13z8"/>
    <w:rsid w:val="009C4C6F"/>
  </w:style>
  <w:style w:type="character" w:customStyle="1" w:styleId="WW8Num14z0">
    <w:name w:val="WW8Num14z0"/>
    <w:rsid w:val="009C4C6F"/>
    <w:rPr>
      <w:rFonts w:ascii="Wingdings" w:hAnsi="Wingdings" w:cs="Wingdings" w:hint="default"/>
    </w:rPr>
  </w:style>
  <w:style w:type="character" w:customStyle="1" w:styleId="WW8Num14z1">
    <w:name w:val="WW8Num14z1"/>
    <w:rsid w:val="009C4C6F"/>
    <w:rPr>
      <w:rFonts w:ascii="Courier New" w:hAnsi="Courier New" w:cs="Courier New" w:hint="default"/>
    </w:rPr>
  </w:style>
  <w:style w:type="character" w:customStyle="1" w:styleId="WW8Num14z3">
    <w:name w:val="WW8Num14z3"/>
    <w:rsid w:val="009C4C6F"/>
    <w:rPr>
      <w:rFonts w:ascii="Symbol" w:hAnsi="Symbol" w:cs="Symbol" w:hint="default"/>
    </w:rPr>
  </w:style>
  <w:style w:type="character" w:customStyle="1" w:styleId="WW8Num15z0">
    <w:name w:val="WW8Num15z0"/>
    <w:rsid w:val="009C4C6F"/>
    <w:rPr>
      <w:rFonts w:ascii="Wingdings" w:hAnsi="Wingdings" w:cs="Wingdings" w:hint="default"/>
    </w:rPr>
  </w:style>
  <w:style w:type="character" w:customStyle="1" w:styleId="WW8Num15z1">
    <w:name w:val="WW8Num15z1"/>
    <w:rsid w:val="009C4C6F"/>
    <w:rPr>
      <w:rFonts w:ascii="Courier New" w:hAnsi="Courier New" w:cs="Courier New" w:hint="default"/>
    </w:rPr>
  </w:style>
  <w:style w:type="character" w:customStyle="1" w:styleId="WW8Num15z3">
    <w:name w:val="WW8Num15z3"/>
    <w:rsid w:val="009C4C6F"/>
    <w:rPr>
      <w:rFonts w:ascii="Symbol" w:hAnsi="Symbol" w:cs="Symbol" w:hint="default"/>
    </w:rPr>
  </w:style>
  <w:style w:type="character" w:customStyle="1" w:styleId="10">
    <w:name w:val="Основной шрифт абзаца1"/>
    <w:rsid w:val="009C4C6F"/>
  </w:style>
  <w:style w:type="character" w:customStyle="1" w:styleId="a3">
    <w:name w:val="Подзаголовок Знак"/>
    <w:rsid w:val="009C4C6F"/>
    <w:rPr>
      <w:sz w:val="24"/>
      <w:lang w:val="ru-RU" w:eastAsia="ar-SA" w:bidi="ar-SA"/>
    </w:rPr>
  </w:style>
  <w:style w:type="character" w:customStyle="1" w:styleId="11">
    <w:name w:val="Заголовок 1 Знак"/>
    <w:rsid w:val="009C4C6F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9C4C6F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9C4C6F"/>
    <w:rPr>
      <w:color w:val="0000FF"/>
      <w:u w:val="single"/>
    </w:rPr>
  </w:style>
  <w:style w:type="character" w:customStyle="1" w:styleId="a6">
    <w:name w:val="Текст выноски Знак"/>
    <w:rsid w:val="009C4C6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9C4C6F"/>
  </w:style>
  <w:style w:type="character" w:customStyle="1" w:styleId="a8">
    <w:name w:val="Нижний колонтитул Знак"/>
    <w:basedOn w:val="10"/>
    <w:rsid w:val="009C4C6F"/>
  </w:style>
  <w:style w:type="character" w:customStyle="1" w:styleId="a9">
    <w:name w:val="Основной текст Знак"/>
    <w:rsid w:val="009C4C6F"/>
    <w:rPr>
      <w:sz w:val="24"/>
      <w:szCs w:val="24"/>
    </w:rPr>
  </w:style>
  <w:style w:type="character" w:customStyle="1" w:styleId="20">
    <w:name w:val="Заголовок 2 Знак"/>
    <w:rsid w:val="009C4C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9C4C6F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9C4C6F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9C4C6F"/>
  </w:style>
  <w:style w:type="character" w:customStyle="1" w:styleId="ac">
    <w:name w:val="Маркеры списка"/>
    <w:rsid w:val="009C4C6F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9C4C6F"/>
  </w:style>
  <w:style w:type="paragraph" w:customStyle="1" w:styleId="ae">
    <w:name w:val="Заголовок"/>
    <w:basedOn w:val="a"/>
    <w:next w:val="af"/>
    <w:rsid w:val="009C4C6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9C4C6F"/>
    <w:pPr>
      <w:spacing w:after="120"/>
    </w:pPr>
    <w:rPr>
      <w:sz w:val="24"/>
      <w:szCs w:val="24"/>
    </w:rPr>
  </w:style>
  <w:style w:type="paragraph" w:styleId="af0">
    <w:name w:val="List"/>
    <w:basedOn w:val="af"/>
    <w:rsid w:val="009C4C6F"/>
    <w:rPr>
      <w:rFonts w:cs="Arial"/>
    </w:rPr>
  </w:style>
  <w:style w:type="paragraph" w:customStyle="1" w:styleId="13">
    <w:name w:val="Название1"/>
    <w:basedOn w:val="a"/>
    <w:rsid w:val="009C4C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C4C6F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9C4C6F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9C4C6F"/>
    <w:pPr>
      <w:jc w:val="center"/>
    </w:pPr>
    <w:rPr>
      <w:sz w:val="24"/>
    </w:rPr>
  </w:style>
  <w:style w:type="paragraph" w:customStyle="1" w:styleId="ConsPlusNormal">
    <w:name w:val="ConsPlusNormal"/>
    <w:rsid w:val="009C4C6F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9C4C6F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9C4C6F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9C4C6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C4C6F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9C4C6F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9C4C6F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9C4C6F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9C4C6F"/>
    <w:pPr>
      <w:spacing w:after="120"/>
      <w:ind w:left="283"/>
    </w:pPr>
  </w:style>
  <w:style w:type="paragraph" w:customStyle="1" w:styleId="af8">
    <w:name w:val="Содержимое таблицы"/>
    <w:basedOn w:val="a"/>
    <w:rsid w:val="009C4C6F"/>
    <w:pPr>
      <w:suppressLineNumbers/>
    </w:pPr>
  </w:style>
  <w:style w:type="paragraph" w:customStyle="1" w:styleId="af9">
    <w:name w:val="Заголовок таблицы"/>
    <w:basedOn w:val="af8"/>
    <w:rsid w:val="009C4C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9C4C6F"/>
  </w:style>
  <w:style w:type="paragraph" w:customStyle="1" w:styleId="21">
    <w:name w:val="Основной текст с отступом 21"/>
    <w:basedOn w:val="a"/>
    <w:rsid w:val="009C4C6F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9C4C6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Pro-Gramma">
    <w:name w:val="Pro-Gramma"/>
    <w:basedOn w:val="a"/>
    <w:rsid w:val="009C4C6F"/>
    <w:pPr>
      <w:spacing w:before="120" w:line="288" w:lineRule="auto"/>
      <w:ind w:left="1134"/>
      <w:jc w:val="both"/>
    </w:pPr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C1A5B-80F0-4E68-95F3-BE9A940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19</Pages>
  <Words>7568</Words>
  <Characters>43141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116</cp:revision>
  <cp:lastPrinted>2022-12-02T12:41:00Z</cp:lastPrinted>
  <dcterms:created xsi:type="dcterms:W3CDTF">2022-11-30T10:48:00Z</dcterms:created>
  <dcterms:modified xsi:type="dcterms:W3CDTF">2022-12-12T06:24:00Z</dcterms:modified>
</cp:coreProperties>
</file>