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DF" w:rsidRPr="00B736DF" w:rsidRDefault="00C4100F" w:rsidP="00B736DF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-123825</wp:posOffset>
            </wp:positionV>
            <wp:extent cx="666750" cy="6667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DF" w:rsidRPr="00B736DF">
        <w:rPr>
          <w:b/>
          <w:bCs/>
          <w:sz w:val="32"/>
          <w:szCs w:val="32"/>
        </w:rPr>
        <w:t xml:space="preserve"> </w:t>
      </w:r>
      <w:r w:rsidR="00B736DF" w:rsidRPr="00B736DF">
        <w:rPr>
          <w:b/>
          <w:bCs/>
          <w:sz w:val="32"/>
          <w:szCs w:val="32"/>
        </w:rPr>
        <w:br w:type="textWrapping" w:clear="all"/>
        <w:t xml:space="preserve">                                               </w:t>
      </w:r>
      <w:r w:rsidR="00B736DF">
        <w:rPr>
          <w:b/>
          <w:bCs/>
          <w:sz w:val="32"/>
          <w:szCs w:val="32"/>
        </w:rPr>
        <w:t xml:space="preserve">        </w:t>
      </w:r>
      <w:r w:rsidR="00B736DF" w:rsidRPr="00B736DF">
        <w:rPr>
          <w:b/>
          <w:bCs/>
          <w:sz w:val="32"/>
          <w:szCs w:val="32"/>
        </w:rPr>
        <w:t xml:space="preserve">                   </w:t>
      </w:r>
    </w:p>
    <w:p w:rsidR="00B736DF" w:rsidRPr="00B736DF" w:rsidRDefault="00B736DF" w:rsidP="00B736DF">
      <w:pPr>
        <w:jc w:val="center"/>
        <w:rPr>
          <w:b/>
          <w:bCs/>
          <w:sz w:val="34"/>
          <w:szCs w:val="34"/>
        </w:rPr>
      </w:pPr>
      <w:r w:rsidRPr="00B736DF">
        <w:rPr>
          <w:b/>
          <w:bCs/>
          <w:sz w:val="34"/>
          <w:szCs w:val="34"/>
        </w:rPr>
        <w:t>РОССИЙСКАЯ ФЕДЕРАЦИЯ</w:t>
      </w:r>
    </w:p>
    <w:p w:rsidR="00B736DF" w:rsidRPr="00B736DF" w:rsidRDefault="00B736DF" w:rsidP="00B736DF">
      <w:pPr>
        <w:jc w:val="center"/>
        <w:rPr>
          <w:b/>
          <w:bCs/>
          <w:sz w:val="34"/>
          <w:szCs w:val="34"/>
        </w:rPr>
      </w:pPr>
      <w:r w:rsidRPr="00B736DF">
        <w:rPr>
          <w:b/>
          <w:bCs/>
          <w:sz w:val="34"/>
          <w:szCs w:val="34"/>
        </w:rPr>
        <w:t>СОВЕТ ФУРМАНОВСКОГО МУНИЦИПАЛЬНОГО РАЙОНА</w:t>
      </w:r>
    </w:p>
    <w:p w:rsidR="00B736DF" w:rsidRPr="00B736DF" w:rsidRDefault="00B736DF" w:rsidP="00B736DF">
      <w:pPr>
        <w:jc w:val="center"/>
        <w:rPr>
          <w:b/>
          <w:bCs/>
          <w:sz w:val="34"/>
          <w:szCs w:val="34"/>
        </w:rPr>
      </w:pPr>
      <w:r w:rsidRPr="00B736DF">
        <w:rPr>
          <w:b/>
          <w:bCs/>
          <w:sz w:val="34"/>
          <w:szCs w:val="34"/>
        </w:rPr>
        <w:t>СЕДЬМОГО СОЗЫВА</w:t>
      </w:r>
    </w:p>
    <w:p w:rsidR="00B736DF" w:rsidRPr="00B736DF" w:rsidRDefault="00B736DF" w:rsidP="00B736DF">
      <w:pPr>
        <w:jc w:val="center"/>
        <w:rPr>
          <w:b/>
          <w:bCs/>
          <w:sz w:val="34"/>
          <w:szCs w:val="34"/>
        </w:rPr>
      </w:pPr>
      <w:r w:rsidRPr="00B736DF">
        <w:rPr>
          <w:b/>
          <w:bCs/>
          <w:sz w:val="34"/>
          <w:szCs w:val="34"/>
        </w:rPr>
        <w:t>ИВАНОВСКОЙ ОБЛАСТИ</w:t>
      </w:r>
    </w:p>
    <w:p w:rsidR="00B736DF" w:rsidRPr="00B736DF" w:rsidRDefault="00B736DF" w:rsidP="00B736DF">
      <w:pPr>
        <w:jc w:val="center"/>
        <w:rPr>
          <w:b/>
          <w:bCs/>
          <w:sz w:val="26"/>
          <w:szCs w:val="26"/>
        </w:rPr>
      </w:pPr>
    </w:p>
    <w:p w:rsidR="00B736DF" w:rsidRPr="00B736DF" w:rsidRDefault="00B736DF" w:rsidP="00B736DF">
      <w:pPr>
        <w:jc w:val="center"/>
        <w:rPr>
          <w:b/>
          <w:bCs/>
          <w:sz w:val="36"/>
          <w:szCs w:val="36"/>
        </w:rPr>
      </w:pPr>
      <w:r w:rsidRPr="00B736DF">
        <w:rPr>
          <w:b/>
          <w:bCs/>
          <w:sz w:val="36"/>
          <w:szCs w:val="36"/>
        </w:rPr>
        <w:t>РЕШЕНИЕ</w:t>
      </w:r>
    </w:p>
    <w:p w:rsidR="00B736DF" w:rsidRPr="00313C0A" w:rsidRDefault="00B736DF" w:rsidP="00B736DF">
      <w:pPr>
        <w:jc w:val="center"/>
        <w:rPr>
          <w:b/>
          <w:bCs/>
          <w:sz w:val="22"/>
          <w:szCs w:val="22"/>
        </w:rPr>
      </w:pPr>
    </w:p>
    <w:p w:rsidR="00B736DF" w:rsidRPr="00B736DF" w:rsidRDefault="00313C0A" w:rsidP="00B736DF">
      <w:pPr>
        <w:spacing w:line="240" w:lineRule="atLeast"/>
        <w:rPr>
          <w:b/>
          <w:bCs/>
        </w:rPr>
      </w:pPr>
      <w:r>
        <w:rPr>
          <w:b/>
          <w:bCs/>
        </w:rPr>
        <w:t>от 30 января</w:t>
      </w:r>
      <w:r w:rsidR="00B736DF" w:rsidRPr="00B736DF">
        <w:rPr>
          <w:b/>
          <w:bCs/>
        </w:rPr>
        <w:t xml:space="preserve"> 2020 года                                                                           </w:t>
      </w:r>
      <w:r>
        <w:rPr>
          <w:b/>
          <w:bCs/>
        </w:rPr>
        <w:t xml:space="preserve">                           </w:t>
      </w:r>
      <w:r w:rsidR="00B736DF" w:rsidRPr="00B736DF">
        <w:rPr>
          <w:b/>
          <w:bCs/>
        </w:rPr>
        <w:t>№</w:t>
      </w:r>
      <w:r>
        <w:rPr>
          <w:b/>
          <w:bCs/>
        </w:rPr>
        <w:t xml:space="preserve"> 2</w:t>
      </w:r>
      <w:r w:rsidR="00B736DF" w:rsidRPr="00B736DF">
        <w:rPr>
          <w:b/>
          <w:bCs/>
        </w:rPr>
        <w:t xml:space="preserve"> </w:t>
      </w:r>
    </w:p>
    <w:p w:rsidR="00B736DF" w:rsidRPr="00B736DF" w:rsidRDefault="00B736DF" w:rsidP="00B736DF">
      <w:pPr>
        <w:spacing w:line="240" w:lineRule="atLeast"/>
        <w:jc w:val="center"/>
        <w:rPr>
          <w:b/>
          <w:bCs/>
        </w:rPr>
      </w:pPr>
    </w:p>
    <w:p w:rsidR="00B736DF" w:rsidRDefault="00B736DF" w:rsidP="00B736DF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B736DF">
        <w:rPr>
          <w:b/>
          <w:bCs/>
        </w:rPr>
        <w:t>г. Фурманов</w:t>
      </w:r>
      <w:r>
        <w:rPr>
          <w:b/>
          <w:bCs/>
        </w:rPr>
        <w:t xml:space="preserve">   </w:t>
      </w:r>
    </w:p>
    <w:p w:rsidR="00B736DF" w:rsidRPr="00B736DF" w:rsidRDefault="00B736DF" w:rsidP="00B736DF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D83341" w:rsidRPr="00B736DF" w:rsidRDefault="00413466" w:rsidP="00D83341">
      <w:pPr>
        <w:ind w:firstLine="720"/>
        <w:jc w:val="both"/>
        <w:rPr>
          <w:b/>
        </w:rPr>
      </w:pPr>
      <w:r w:rsidRPr="00B736DF">
        <w:rPr>
          <w:b/>
        </w:rPr>
        <w:t>О межбюджетных отношениях в Фурмановском муниципальном районе</w:t>
      </w:r>
    </w:p>
    <w:p w:rsidR="00A9480E" w:rsidRPr="00B736DF" w:rsidRDefault="00A9480E" w:rsidP="00D83341">
      <w:pPr>
        <w:ind w:firstLine="720"/>
        <w:jc w:val="both"/>
      </w:pPr>
    </w:p>
    <w:p w:rsidR="006B30C5" w:rsidRPr="00B736DF" w:rsidRDefault="008E7554" w:rsidP="006B30C5">
      <w:pPr>
        <w:autoSpaceDE w:val="0"/>
        <w:autoSpaceDN w:val="0"/>
        <w:adjustRightInd w:val="0"/>
        <w:jc w:val="both"/>
      </w:pPr>
      <w:r w:rsidRPr="00B736DF">
        <w:rPr>
          <w:b/>
        </w:rPr>
        <w:t xml:space="preserve">     </w:t>
      </w:r>
      <w:r w:rsidR="00824054" w:rsidRPr="00B736DF">
        <w:t xml:space="preserve">В соответствии </w:t>
      </w:r>
      <w:r w:rsidR="00234E7F" w:rsidRPr="00B736DF">
        <w:t xml:space="preserve">Бюджетным кодексом Российской Федерации, </w:t>
      </w:r>
      <w:r w:rsidR="0007591E" w:rsidRPr="00B736DF">
        <w:t xml:space="preserve">Федеральным законом </w:t>
      </w:r>
      <w:r w:rsidR="00FE7CEE" w:rsidRPr="00B736DF">
        <w:t xml:space="preserve">от 06.10.2003 № 131-ФЗ </w:t>
      </w:r>
      <w:r w:rsidR="0007591E" w:rsidRPr="00B736DF">
        <w:t>«Об общих принципах организации местного самоуправления в Росси</w:t>
      </w:r>
      <w:r w:rsidR="00185681" w:rsidRPr="00B736DF">
        <w:t>йской Федерации»</w:t>
      </w:r>
      <w:r w:rsidR="0007591E" w:rsidRPr="00B736DF">
        <w:t>,</w:t>
      </w:r>
      <w:r w:rsidR="00824054" w:rsidRPr="00B736DF">
        <w:t xml:space="preserve"> </w:t>
      </w:r>
      <w:r w:rsidR="00234E7F" w:rsidRPr="00B736DF">
        <w:t>з</w:t>
      </w:r>
      <w:r w:rsidR="0007591E" w:rsidRPr="00B736DF">
        <w:t xml:space="preserve">аконом Ивановской области </w:t>
      </w:r>
      <w:r w:rsidR="00234E7F" w:rsidRPr="00B736DF">
        <w:t xml:space="preserve">от 16.12.2019 №72-ОЗ </w:t>
      </w:r>
      <w:r w:rsidR="0007591E" w:rsidRPr="00B736DF">
        <w:t>«О межбюджетных отношениях в Ива</w:t>
      </w:r>
      <w:r w:rsidR="00185681" w:rsidRPr="00B736DF">
        <w:t xml:space="preserve">новской области» </w:t>
      </w:r>
      <w:r w:rsidR="006B30C5" w:rsidRPr="00B736DF">
        <w:t xml:space="preserve">в целях регулирования взаимоотношений между органами местного самоуправления Фурмановского муниципального района и органами местного самоуправления поселений, входящих в состав Фурмановского муниципального района, по отдельным </w:t>
      </w:r>
      <w:r w:rsidR="00FE7CEE" w:rsidRPr="00B736DF">
        <w:t>вопросам межбюджетных отношений</w:t>
      </w:r>
      <w:r w:rsidR="00B06F0D">
        <w:t>,</w:t>
      </w:r>
      <w:r w:rsidR="00FE7CEE" w:rsidRPr="00B736DF">
        <w:t xml:space="preserve"> Совет Фурмановского муниципального района </w:t>
      </w:r>
    </w:p>
    <w:p w:rsidR="00413466" w:rsidRPr="00B736DF" w:rsidRDefault="008F70BB" w:rsidP="008E7554">
      <w:pPr>
        <w:jc w:val="both"/>
      </w:pPr>
      <w:r w:rsidRPr="00B736DF">
        <w:t>РЕШИЛ:</w:t>
      </w:r>
    </w:p>
    <w:p w:rsidR="008F70BB" w:rsidRPr="00B736DF" w:rsidRDefault="00117207" w:rsidP="008E7554">
      <w:pPr>
        <w:jc w:val="both"/>
      </w:pPr>
      <w:r w:rsidRPr="00B736DF">
        <w:tab/>
      </w:r>
      <w:r w:rsidR="008F70BB" w:rsidRPr="00B736DF">
        <w:t>1. Установить, что участниками межбюджетных отношений в Фурмановском муниципальном районе являются:</w:t>
      </w:r>
    </w:p>
    <w:p w:rsidR="008F70BB" w:rsidRPr="00B736DF" w:rsidRDefault="008F70BB" w:rsidP="008E7554">
      <w:pPr>
        <w:jc w:val="both"/>
      </w:pPr>
      <w:r w:rsidRPr="00B736DF">
        <w:t>- органы местного самоуправления Фурмановского муниципального района;</w:t>
      </w:r>
    </w:p>
    <w:p w:rsidR="008F70BB" w:rsidRPr="00B736DF" w:rsidRDefault="008F70BB" w:rsidP="008E7554">
      <w:pPr>
        <w:jc w:val="both"/>
      </w:pPr>
      <w:r w:rsidRPr="00B736DF">
        <w:t>- органы местного самоуправления муниципального образования «Фурмановское городское поселение»;</w:t>
      </w:r>
    </w:p>
    <w:p w:rsidR="008F70BB" w:rsidRPr="00B736DF" w:rsidRDefault="008F70BB" w:rsidP="008E7554">
      <w:pPr>
        <w:jc w:val="both"/>
      </w:pPr>
      <w:r w:rsidRPr="00B736DF">
        <w:t>- органы местного самоуправления Дуляпинского сельского поселения;</w:t>
      </w:r>
    </w:p>
    <w:p w:rsidR="008F70BB" w:rsidRPr="00B736DF" w:rsidRDefault="008F70BB" w:rsidP="008F70BB">
      <w:pPr>
        <w:jc w:val="both"/>
      </w:pPr>
      <w:r w:rsidRPr="00B736DF">
        <w:t>- органы местного самоуправления Иванковского сельского поселения;</w:t>
      </w:r>
    </w:p>
    <w:p w:rsidR="008F70BB" w:rsidRPr="00B736DF" w:rsidRDefault="008F70BB" w:rsidP="008F70BB">
      <w:pPr>
        <w:jc w:val="both"/>
      </w:pPr>
      <w:r w:rsidRPr="00B736DF">
        <w:t>- органы местного самоуправления Панинского сельского поселения;</w:t>
      </w:r>
    </w:p>
    <w:p w:rsidR="008F70BB" w:rsidRPr="00B736DF" w:rsidRDefault="008F70BB" w:rsidP="008F70BB">
      <w:pPr>
        <w:jc w:val="both"/>
      </w:pPr>
      <w:r w:rsidRPr="00B736DF">
        <w:t>- органы местного самоуправления Широковского сельского поселения;</w:t>
      </w:r>
    </w:p>
    <w:p w:rsidR="008F70BB" w:rsidRPr="00B736DF" w:rsidRDefault="008F70BB" w:rsidP="008F70BB">
      <w:pPr>
        <w:jc w:val="both"/>
      </w:pPr>
      <w:r w:rsidRPr="00B736DF">
        <w:t>- органы местного самоуправления Хромцовского сельского поселения.</w:t>
      </w:r>
    </w:p>
    <w:p w:rsidR="008F70BB" w:rsidRPr="00B736DF" w:rsidRDefault="00117207" w:rsidP="008F70BB">
      <w:pPr>
        <w:jc w:val="both"/>
      </w:pPr>
      <w:r w:rsidRPr="00B736DF">
        <w:tab/>
      </w:r>
      <w:r w:rsidR="008F70BB" w:rsidRPr="00B736DF">
        <w:t xml:space="preserve">2. Межбюджетные трансферты бюджетам </w:t>
      </w:r>
      <w:r w:rsidRPr="00B736DF">
        <w:t xml:space="preserve">городского и сельских поселений Фурмановского муниципального района </w:t>
      </w:r>
      <w:r w:rsidR="008F70BB" w:rsidRPr="00B736DF">
        <w:t xml:space="preserve">из бюджета Фурмановского муниципального района </w:t>
      </w:r>
      <w:r w:rsidR="0027797C" w:rsidRPr="00B736DF">
        <w:t>могут предоставля</w:t>
      </w:r>
      <w:r w:rsidR="008F70BB" w:rsidRPr="00B736DF">
        <w:t>т</w:t>
      </w:r>
      <w:r w:rsidR="0027797C" w:rsidRPr="00B736DF">
        <w:t>ь</w:t>
      </w:r>
      <w:r w:rsidR="008F70BB" w:rsidRPr="00B736DF">
        <w:t>ся в форм</w:t>
      </w:r>
      <w:r w:rsidR="0027797C" w:rsidRPr="00B736DF">
        <w:t>е:</w:t>
      </w:r>
    </w:p>
    <w:p w:rsidR="0027797C" w:rsidRPr="00B736DF" w:rsidRDefault="0027797C" w:rsidP="008F70BB">
      <w:pPr>
        <w:jc w:val="both"/>
      </w:pPr>
      <w:r w:rsidRPr="00B736DF">
        <w:t>- дотаций на выравнивание бюджетной обеспеченности поселений;</w:t>
      </w:r>
    </w:p>
    <w:p w:rsidR="00305FC1" w:rsidRPr="00B736DF" w:rsidRDefault="00117207" w:rsidP="00117207">
      <w:pPr>
        <w:jc w:val="both"/>
      </w:pPr>
      <w:r w:rsidRPr="00B736DF">
        <w:t>- субвенций</w:t>
      </w:r>
      <w:r w:rsidR="00305FC1" w:rsidRPr="00B736DF">
        <w:t>;</w:t>
      </w:r>
      <w:r w:rsidRPr="00B736DF">
        <w:t xml:space="preserve"> </w:t>
      </w:r>
    </w:p>
    <w:p w:rsidR="00117207" w:rsidRPr="00B736DF" w:rsidRDefault="00117207" w:rsidP="00117207">
      <w:pPr>
        <w:jc w:val="both"/>
      </w:pPr>
      <w:r w:rsidRPr="00B736DF">
        <w:t>-субсидий;</w:t>
      </w:r>
    </w:p>
    <w:p w:rsidR="0027797C" w:rsidRPr="00B736DF" w:rsidRDefault="0027797C" w:rsidP="008F70BB">
      <w:pPr>
        <w:jc w:val="both"/>
      </w:pPr>
      <w:r w:rsidRPr="00B736DF">
        <w:t>- иных межбюджетных трансфертов.</w:t>
      </w:r>
    </w:p>
    <w:p w:rsidR="00B7319A" w:rsidRDefault="00117207" w:rsidP="008F70BB">
      <w:pPr>
        <w:jc w:val="both"/>
      </w:pPr>
      <w:r w:rsidRPr="00B736DF">
        <w:tab/>
      </w:r>
      <w:r w:rsidR="0027797C" w:rsidRPr="00B736DF">
        <w:t xml:space="preserve">3. Дотации на выравнивание  бюджетной обеспеченности поселений из бюджета Фурмановского муниципального района </w:t>
      </w:r>
      <w:r w:rsidR="00FE2C96" w:rsidRPr="00B736DF">
        <w:t xml:space="preserve">предоставляются </w:t>
      </w:r>
      <w:r w:rsidR="0027797C" w:rsidRPr="00B736DF">
        <w:t xml:space="preserve">поселениям, входящим в состав Фурмановского муниципального района, </w:t>
      </w:r>
      <w:r w:rsidR="00FE2C96" w:rsidRPr="00B736DF">
        <w:t>в соответствии с муниципальными правовыми актами, принимаемыми в соответствии с требованиями Бюджетного кодекса Российской Федерации и соответствующими им законами Ивановской области</w:t>
      </w:r>
      <w:r w:rsidR="002F526D" w:rsidRPr="00B736DF">
        <w:t xml:space="preserve"> (далее – поселения)</w:t>
      </w:r>
      <w:r w:rsidR="00FE2C96" w:rsidRPr="00B736DF">
        <w:t>.</w:t>
      </w:r>
      <w:r w:rsidR="00BB3055" w:rsidRPr="00B736DF">
        <w:t xml:space="preserve">  </w:t>
      </w:r>
    </w:p>
    <w:p w:rsidR="00BB3055" w:rsidRPr="00B736DF" w:rsidRDefault="00BB3055" w:rsidP="00B7319A">
      <w:pPr>
        <w:ind w:firstLine="708"/>
        <w:jc w:val="both"/>
      </w:pPr>
      <w:r w:rsidRPr="00B736DF">
        <w:t xml:space="preserve">  Определение </w:t>
      </w:r>
      <w:r w:rsidR="00F46DBF" w:rsidRPr="00B736DF">
        <w:t xml:space="preserve">общего </w:t>
      </w:r>
      <w:r w:rsidRPr="00B736DF">
        <w:t xml:space="preserve">объема </w:t>
      </w:r>
      <w:r w:rsidR="00F46DBF" w:rsidRPr="00B736DF">
        <w:t xml:space="preserve">и распределение между </w:t>
      </w:r>
      <w:r w:rsidRPr="00B736DF">
        <w:t>поселени</w:t>
      </w:r>
      <w:r w:rsidR="00F46DBF" w:rsidRPr="00B736DF">
        <w:t>ями</w:t>
      </w:r>
      <w:r w:rsidRPr="00B736DF">
        <w:t xml:space="preserve"> дотаций на выравнивание бюджетной обеспеченности поселений из бюджета Фурмановского </w:t>
      </w:r>
      <w:r w:rsidRPr="00B736DF">
        <w:lastRenderedPageBreak/>
        <w:t xml:space="preserve">муниципального района осуществляются в соответствии с приложением № </w:t>
      </w:r>
      <w:r w:rsidR="00F46DBF" w:rsidRPr="00B736DF">
        <w:t>3</w:t>
      </w:r>
      <w:r w:rsidRPr="00B736DF">
        <w:t xml:space="preserve"> к Закону Ивановской области  от </w:t>
      </w:r>
      <w:r w:rsidR="00F46DBF" w:rsidRPr="00B736DF">
        <w:t>16.12.2020</w:t>
      </w:r>
      <w:r w:rsidRPr="00B736DF">
        <w:t>г. №</w:t>
      </w:r>
      <w:r w:rsidR="00F46DBF" w:rsidRPr="00B736DF">
        <w:t>72</w:t>
      </w:r>
      <w:r w:rsidRPr="00B736DF">
        <w:t>-ОЗ</w:t>
      </w:r>
      <w:r w:rsidR="00036694" w:rsidRPr="00B736DF">
        <w:t xml:space="preserve"> «О межбюджетных отношениях в Ивановской области».</w:t>
      </w:r>
    </w:p>
    <w:p w:rsidR="00F46DBF" w:rsidRPr="00B736DF" w:rsidRDefault="00F46DBF" w:rsidP="008F70BB">
      <w:pPr>
        <w:jc w:val="both"/>
      </w:pPr>
      <w:r w:rsidRPr="00B736DF">
        <w:tab/>
        <w:t xml:space="preserve">Объем и распределение дотаций на выравнивание бюджетной обеспеченности поселений утверждается решением Совета Фурмановского муниципального района о </w:t>
      </w:r>
      <w:r w:rsidR="00313C0A">
        <w:t>бюджете на очередной финансовый</w:t>
      </w:r>
      <w:r w:rsidRPr="00B736DF">
        <w:t xml:space="preserve"> год и плановый период.</w:t>
      </w:r>
    </w:p>
    <w:p w:rsidR="00F46DBF" w:rsidRPr="00B736DF" w:rsidRDefault="00F46DBF" w:rsidP="008F70BB">
      <w:pPr>
        <w:jc w:val="both"/>
      </w:pPr>
      <w:r w:rsidRPr="00B736DF">
        <w:tab/>
        <w:t>Допускается утверждение на плановый период не распределенного между поселениями</w:t>
      </w:r>
      <w:r w:rsidR="002F526D" w:rsidRPr="00B736DF">
        <w:t xml:space="preserve"> объема дотаций на выравнивание бюджетной обеспеченности не более 20 процентов общего объема дотации, утвержденной на первый год планового периода, и не более 20 процентов общего объема дотации, утвержденной на второй год планового периода.</w:t>
      </w:r>
    </w:p>
    <w:p w:rsidR="002F526D" w:rsidRPr="00B736DF" w:rsidRDefault="002F526D" w:rsidP="008F70BB">
      <w:pPr>
        <w:jc w:val="both"/>
      </w:pPr>
      <w:r w:rsidRPr="00B736DF">
        <w:tab/>
        <w:t>В случае предоставления дотаций на выравнивание бюджетной обеспеченности финансовое управление администрации Фурмановского  муниципального района вправе заключать с главами поселений соглашения предусматривающие меры по социально-экономическому развитию и оздоровлению финансов поселения.</w:t>
      </w:r>
    </w:p>
    <w:p w:rsidR="002F526D" w:rsidRPr="00B736DF" w:rsidRDefault="002F526D" w:rsidP="008F70BB">
      <w:pPr>
        <w:jc w:val="both"/>
      </w:pPr>
      <w:r w:rsidRPr="00B736DF">
        <w:tab/>
        <w:t>Порядок, сроки</w:t>
      </w:r>
      <w:r w:rsidR="00305FC1" w:rsidRPr="00B736DF">
        <w:t xml:space="preserve"> заключения соглашений и требования к соглашениям устанавливаются администрацией Фурмановского муниципального района.</w:t>
      </w:r>
    </w:p>
    <w:p w:rsidR="00305FC1" w:rsidRPr="00B736DF" w:rsidRDefault="00305FC1" w:rsidP="00305FC1">
      <w:pPr>
        <w:jc w:val="both"/>
      </w:pPr>
      <w:r w:rsidRPr="00B736DF">
        <w:tab/>
        <w:t>4. Субвенции предоставляются в случаях, установленных статьями 133 и 140 Бюджетного кодекса Российской Федерации;</w:t>
      </w:r>
    </w:p>
    <w:p w:rsidR="00305FC1" w:rsidRPr="00B736DF" w:rsidRDefault="00305FC1" w:rsidP="008F70BB">
      <w:pPr>
        <w:jc w:val="both"/>
      </w:pPr>
      <w:r w:rsidRPr="00B736DF">
        <w:tab/>
        <w:t xml:space="preserve">5. Субсидии предоставляются бюджетам поселений </w:t>
      </w:r>
      <w:r w:rsidR="00E520B4" w:rsidRPr="00B736DF">
        <w:t>в целях софинансирования расходных обязательств, возникающих при выполнении полномочий органов местного самоуправления поселений по решению вопросов местного значения.</w:t>
      </w:r>
    </w:p>
    <w:p w:rsidR="00E520B4" w:rsidRPr="00B736DF" w:rsidRDefault="00E520B4" w:rsidP="008F70BB">
      <w:pPr>
        <w:jc w:val="both"/>
      </w:pPr>
      <w:r w:rsidRPr="00B736DF">
        <w:tab/>
        <w:t>Цели и условия предоставления субсид</w:t>
      </w:r>
      <w:r w:rsidR="00B06F0D">
        <w:t>ий устанавливаются соглашениями</w:t>
      </w:r>
      <w:r w:rsidRPr="00B736DF">
        <w:t xml:space="preserve"> между администрацией Фурмановского муниципального района и администрациями поселений </w:t>
      </w:r>
      <w:r w:rsidR="00B06F0D">
        <w:t xml:space="preserve">заключаемыми </w:t>
      </w:r>
      <w:r w:rsidRPr="00B736DF">
        <w:t xml:space="preserve">в порядке, установленном </w:t>
      </w:r>
      <w:r w:rsidR="00313C0A">
        <w:t>Р</w:t>
      </w:r>
      <w:r w:rsidRPr="00B736DF">
        <w:t>ешением Совета Фурмановского муниципального района.</w:t>
      </w:r>
    </w:p>
    <w:p w:rsidR="00036694" w:rsidRPr="00B736DF" w:rsidRDefault="00E520B4" w:rsidP="008F70BB">
      <w:pPr>
        <w:jc w:val="both"/>
      </w:pPr>
      <w:r w:rsidRPr="00B736DF">
        <w:tab/>
        <w:t>6</w:t>
      </w:r>
      <w:r w:rsidR="00F737FA" w:rsidRPr="00B736DF">
        <w:t>.</w:t>
      </w:r>
      <w:r w:rsidR="00E465E7" w:rsidRPr="00B736DF">
        <w:t xml:space="preserve">   Под иными межбюджетными трансфертами понимаются межбюджетные трансферты из бюджета Фурмановского муниципального района бюджетам поселений, предоставляемые</w:t>
      </w:r>
      <w:r w:rsidRPr="00B736DF">
        <w:t xml:space="preserve"> </w:t>
      </w:r>
      <w:r w:rsidR="00036694" w:rsidRPr="00B736DF">
        <w:t>на осуществление части полномочий по решению вопросов местного значения Фурмановского муниципального района при их передаче на уровень поселений в соответствии с заключенными соглашениями.</w:t>
      </w:r>
    </w:p>
    <w:p w:rsidR="007B463E" w:rsidRDefault="00E520B4" w:rsidP="008F70BB">
      <w:pPr>
        <w:jc w:val="both"/>
      </w:pPr>
      <w:r w:rsidRPr="00B736DF">
        <w:tab/>
      </w:r>
      <w:r w:rsidR="008C3026" w:rsidRPr="00B736DF">
        <w:t>Предоставление иных межбюджетных трансфертов бюджетам поселений из бюджета Фурмановского муниципального района осуществляется в соответствии с порядком, утвержденным решением Совета Фурмановского муниципального района.</w:t>
      </w:r>
    </w:p>
    <w:p w:rsidR="00F76220" w:rsidRPr="00B736DF" w:rsidRDefault="00F76220" w:rsidP="00F76220">
      <w:pPr>
        <w:ind w:firstLine="567"/>
        <w:jc w:val="both"/>
      </w:pPr>
      <w:r w:rsidRPr="00B736DF">
        <w:tab/>
      </w:r>
      <w:r>
        <w:t>7. Считать утратившими силу</w:t>
      </w:r>
      <w:r w:rsidRPr="00B736DF">
        <w:t xml:space="preserve"> </w:t>
      </w:r>
      <w:r>
        <w:t>Р</w:t>
      </w:r>
      <w:r w:rsidRPr="00B736DF">
        <w:t>ешение Фурмановского районного Совета от 26.03.2008 №34 «О межбюджетных отношениях в Фурмановском муниципальном районе» и решение Совета Фурмановского муниципального района от 30.10.2013 №61 «О внесении изменений в решение Фурмановского районного Совета от 26.03.2008 №34 «О межбюджетных отношениях в Фурмановском муниципальном районе».</w:t>
      </w:r>
    </w:p>
    <w:p w:rsidR="00B06F0D" w:rsidRPr="00B736DF" w:rsidRDefault="00B06F0D" w:rsidP="00B06F0D">
      <w:pPr>
        <w:autoSpaceDE w:val="0"/>
        <w:autoSpaceDN w:val="0"/>
        <w:adjustRightInd w:val="0"/>
        <w:ind w:firstLine="540"/>
        <w:jc w:val="both"/>
      </w:pPr>
      <w:r w:rsidRPr="00B736DF">
        <w:t xml:space="preserve">   </w:t>
      </w:r>
      <w:r w:rsidR="00F76220">
        <w:t>8</w:t>
      </w:r>
      <w:r w:rsidRPr="00B736DF">
        <w:t>. Решение вступает в силу после его подписания и распространяется на правоотношения, возникшие с 1 января 2020 года.</w:t>
      </w:r>
    </w:p>
    <w:p w:rsidR="00B06F0D" w:rsidRPr="00B06F0D" w:rsidRDefault="00B06F0D" w:rsidP="00B06F0D">
      <w:pPr>
        <w:ind w:firstLine="540"/>
        <w:jc w:val="both"/>
        <w:rPr>
          <w:lang w:eastAsia="ar-SA"/>
        </w:rPr>
      </w:pPr>
      <w:r>
        <w:t xml:space="preserve">   </w:t>
      </w:r>
      <w:r w:rsidR="00F76220">
        <w:t>9</w:t>
      </w:r>
      <w:r w:rsidR="006977F1" w:rsidRPr="00B736DF">
        <w:t xml:space="preserve">. </w:t>
      </w:r>
      <w:r w:rsidRPr="00B06F0D">
        <w:rPr>
          <w:lang w:eastAsia="ar-SA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Pr="00B06F0D">
        <w:rPr>
          <w:lang w:eastAsia="ar-SA"/>
        </w:rPr>
        <w:tab/>
      </w:r>
    </w:p>
    <w:p w:rsidR="00B06F0D" w:rsidRDefault="00B7319A" w:rsidP="00B7319A">
      <w:pPr>
        <w:ind w:firstLine="540"/>
        <w:jc w:val="both"/>
      </w:pPr>
      <w:r>
        <w:t>10</w:t>
      </w:r>
      <w:r w:rsidRPr="00B7319A">
        <w:t xml:space="preserve">. </w:t>
      </w:r>
      <w:r>
        <w:t>В</w:t>
      </w:r>
      <w:r w:rsidRPr="00B7319A">
        <w:t xml:space="preserve">озложить </w:t>
      </w:r>
      <w:r>
        <w:t>к</w:t>
      </w:r>
      <w:r w:rsidRPr="00B7319A">
        <w:t>онтроль за исполнением Решения на постоянную комиссию Совета Фурмановского муниципального района по вопросам бюджета и финансов</w:t>
      </w:r>
      <w:r>
        <w:t>.</w:t>
      </w:r>
    </w:p>
    <w:p w:rsidR="00B06F0D" w:rsidRDefault="00B06F0D" w:rsidP="008F70BB">
      <w:pPr>
        <w:jc w:val="both"/>
      </w:pPr>
    </w:p>
    <w:p w:rsidR="00313C0A" w:rsidRPr="00B736DF" w:rsidRDefault="00313C0A" w:rsidP="008F70BB">
      <w:pPr>
        <w:jc w:val="both"/>
      </w:pPr>
    </w:p>
    <w:p w:rsidR="004D578D" w:rsidRPr="00B736DF" w:rsidRDefault="004D578D" w:rsidP="004D578D">
      <w:pPr>
        <w:autoSpaceDE w:val="0"/>
        <w:autoSpaceDN w:val="0"/>
        <w:adjustRightInd w:val="0"/>
        <w:jc w:val="both"/>
        <w:rPr>
          <w:b/>
        </w:rPr>
      </w:pPr>
      <w:r w:rsidRPr="00B736DF">
        <w:rPr>
          <w:b/>
        </w:rPr>
        <w:t xml:space="preserve">Глава Фурмановского </w:t>
      </w:r>
    </w:p>
    <w:p w:rsidR="004D578D" w:rsidRPr="00B736DF" w:rsidRDefault="00B06F0D" w:rsidP="004D578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муниципального района      </w:t>
      </w:r>
      <w:r w:rsidR="004D578D" w:rsidRPr="00B736DF">
        <w:rPr>
          <w:b/>
        </w:rPr>
        <w:t xml:space="preserve">                                                                           Р.А.Соловьев</w:t>
      </w:r>
    </w:p>
    <w:p w:rsidR="004D578D" w:rsidRDefault="004D578D" w:rsidP="004D578D">
      <w:pPr>
        <w:autoSpaceDE w:val="0"/>
        <w:autoSpaceDN w:val="0"/>
        <w:adjustRightInd w:val="0"/>
        <w:jc w:val="right"/>
        <w:outlineLvl w:val="0"/>
      </w:pPr>
    </w:p>
    <w:p w:rsidR="004D578D" w:rsidRPr="00B736DF" w:rsidRDefault="004D578D" w:rsidP="004D578D">
      <w:pPr>
        <w:autoSpaceDE w:val="0"/>
        <w:autoSpaceDN w:val="0"/>
        <w:adjustRightInd w:val="0"/>
        <w:jc w:val="both"/>
        <w:outlineLvl w:val="0"/>
        <w:rPr>
          <w:b/>
        </w:rPr>
      </w:pPr>
      <w:r w:rsidRPr="00B736DF">
        <w:rPr>
          <w:b/>
        </w:rPr>
        <w:t>Председатель Совета</w:t>
      </w:r>
    </w:p>
    <w:p w:rsidR="00AD3E68" w:rsidRPr="00B736DF" w:rsidRDefault="004D578D" w:rsidP="00B06F0D">
      <w:pPr>
        <w:autoSpaceDE w:val="0"/>
        <w:autoSpaceDN w:val="0"/>
        <w:adjustRightInd w:val="0"/>
        <w:jc w:val="both"/>
        <w:outlineLvl w:val="0"/>
      </w:pPr>
      <w:r w:rsidRPr="00B736DF">
        <w:rPr>
          <w:b/>
        </w:rPr>
        <w:t>Фурмановского</w:t>
      </w:r>
      <w:r w:rsidR="00B06F0D">
        <w:rPr>
          <w:b/>
        </w:rPr>
        <w:t xml:space="preserve"> муниципального района    </w:t>
      </w:r>
      <w:r w:rsidRPr="00B736DF">
        <w:rPr>
          <w:b/>
        </w:rPr>
        <w:t xml:space="preserve">                          </w:t>
      </w:r>
      <w:r w:rsidR="00B06F0D">
        <w:rPr>
          <w:b/>
        </w:rPr>
        <w:t xml:space="preserve"> </w:t>
      </w:r>
      <w:r w:rsidRPr="00B736DF">
        <w:rPr>
          <w:b/>
        </w:rPr>
        <w:t xml:space="preserve">              </w:t>
      </w:r>
      <w:r w:rsidR="00B06F0D">
        <w:rPr>
          <w:b/>
        </w:rPr>
        <w:t xml:space="preserve"> </w:t>
      </w:r>
      <w:r w:rsidRPr="00B736DF">
        <w:rPr>
          <w:b/>
        </w:rPr>
        <w:t xml:space="preserve">     Г.В.Жаренова</w:t>
      </w:r>
    </w:p>
    <w:sectPr w:rsidR="00AD3E68" w:rsidRPr="00B736DF" w:rsidSect="00313C0A">
      <w:pgSz w:w="11906" w:h="16838"/>
      <w:pgMar w:top="993" w:right="849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06" w:rsidRDefault="00AC3E06">
      <w:r>
        <w:separator/>
      </w:r>
    </w:p>
  </w:endnote>
  <w:endnote w:type="continuationSeparator" w:id="0">
    <w:p w:rsidR="00AC3E06" w:rsidRDefault="00A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06" w:rsidRDefault="00AC3E06">
      <w:r>
        <w:separator/>
      </w:r>
    </w:p>
  </w:footnote>
  <w:footnote w:type="continuationSeparator" w:id="0">
    <w:p w:rsidR="00AC3E06" w:rsidRDefault="00A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3CE"/>
    <w:multiLevelType w:val="hybridMultilevel"/>
    <w:tmpl w:val="F21CB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7D0CC5"/>
    <w:multiLevelType w:val="hybridMultilevel"/>
    <w:tmpl w:val="3EBE7E9E"/>
    <w:lvl w:ilvl="0" w:tplc="21648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420156"/>
    <w:multiLevelType w:val="singleLevel"/>
    <w:tmpl w:val="A4CCA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42C79F0"/>
    <w:multiLevelType w:val="hybridMultilevel"/>
    <w:tmpl w:val="5AD884E4"/>
    <w:lvl w:ilvl="0" w:tplc="EA62421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E"/>
    <w:rsid w:val="0000067D"/>
    <w:rsid w:val="00015FE8"/>
    <w:rsid w:val="00020141"/>
    <w:rsid w:val="000364BB"/>
    <w:rsid w:val="00036694"/>
    <w:rsid w:val="00052738"/>
    <w:rsid w:val="00052967"/>
    <w:rsid w:val="000539F0"/>
    <w:rsid w:val="00055B6B"/>
    <w:rsid w:val="00055EFB"/>
    <w:rsid w:val="000621AB"/>
    <w:rsid w:val="00062796"/>
    <w:rsid w:val="0007591E"/>
    <w:rsid w:val="000A5680"/>
    <w:rsid w:val="000A7C5C"/>
    <w:rsid w:val="000B7A86"/>
    <w:rsid w:val="000C5EEB"/>
    <w:rsid w:val="000C6A80"/>
    <w:rsid w:val="000E16E8"/>
    <w:rsid w:val="000E1DB3"/>
    <w:rsid w:val="000F216B"/>
    <w:rsid w:val="000F2C20"/>
    <w:rsid w:val="000F43C0"/>
    <w:rsid w:val="00117207"/>
    <w:rsid w:val="001207FC"/>
    <w:rsid w:val="00121EBF"/>
    <w:rsid w:val="00185681"/>
    <w:rsid w:val="00190D28"/>
    <w:rsid w:val="00193EA8"/>
    <w:rsid w:val="00195FBF"/>
    <w:rsid w:val="001A5B41"/>
    <w:rsid w:val="001C0B08"/>
    <w:rsid w:val="001D545A"/>
    <w:rsid w:val="001E0D00"/>
    <w:rsid w:val="001E1820"/>
    <w:rsid w:val="001E62FD"/>
    <w:rsid w:val="001F2F90"/>
    <w:rsid w:val="00205FBD"/>
    <w:rsid w:val="00217254"/>
    <w:rsid w:val="00225834"/>
    <w:rsid w:val="00234E7F"/>
    <w:rsid w:val="00252EE2"/>
    <w:rsid w:val="0027797C"/>
    <w:rsid w:val="00287582"/>
    <w:rsid w:val="00291D03"/>
    <w:rsid w:val="002A2986"/>
    <w:rsid w:val="002B42DB"/>
    <w:rsid w:val="002C4EF7"/>
    <w:rsid w:val="002D7858"/>
    <w:rsid w:val="002E5354"/>
    <w:rsid w:val="002F526D"/>
    <w:rsid w:val="00305FC1"/>
    <w:rsid w:val="00313C0A"/>
    <w:rsid w:val="00314737"/>
    <w:rsid w:val="00323DA4"/>
    <w:rsid w:val="003337E9"/>
    <w:rsid w:val="00350661"/>
    <w:rsid w:val="0035100B"/>
    <w:rsid w:val="003601AC"/>
    <w:rsid w:val="0036156D"/>
    <w:rsid w:val="00371336"/>
    <w:rsid w:val="00374546"/>
    <w:rsid w:val="003805AA"/>
    <w:rsid w:val="003906C2"/>
    <w:rsid w:val="003A0518"/>
    <w:rsid w:val="003D22FF"/>
    <w:rsid w:val="003D4950"/>
    <w:rsid w:val="003E141F"/>
    <w:rsid w:val="003F3D40"/>
    <w:rsid w:val="00413466"/>
    <w:rsid w:val="004245D6"/>
    <w:rsid w:val="00432C72"/>
    <w:rsid w:val="0044357E"/>
    <w:rsid w:val="004538FA"/>
    <w:rsid w:val="00453AB2"/>
    <w:rsid w:val="00462CD5"/>
    <w:rsid w:val="004716D1"/>
    <w:rsid w:val="004765A2"/>
    <w:rsid w:val="004A65A9"/>
    <w:rsid w:val="004B2E5A"/>
    <w:rsid w:val="004C3625"/>
    <w:rsid w:val="004C402A"/>
    <w:rsid w:val="004D578D"/>
    <w:rsid w:val="004E0112"/>
    <w:rsid w:val="004E4D24"/>
    <w:rsid w:val="004F2367"/>
    <w:rsid w:val="004F3F97"/>
    <w:rsid w:val="00517BAC"/>
    <w:rsid w:val="0055462E"/>
    <w:rsid w:val="00557BBF"/>
    <w:rsid w:val="0057152E"/>
    <w:rsid w:val="00591399"/>
    <w:rsid w:val="005A1421"/>
    <w:rsid w:val="005B41A3"/>
    <w:rsid w:val="005B53B4"/>
    <w:rsid w:val="005B5964"/>
    <w:rsid w:val="005C49CF"/>
    <w:rsid w:val="005E6AB8"/>
    <w:rsid w:val="005F1B79"/>
    <w:rsid w:val="005F645B"/>
    <w:rsid w:val="005F67A2"/>
    <w:rsid w:val="00603A9A"/>
    <w:rsid w:val="006071BA"/>
    <w:rsid w:val="006213EA"/>
    <w:rsid w:val="0063662A"/>
    <w:rsid w:val="00666263"/>
    <w:rsid w:val="00670C83"/>
    <w:rsid w:val="00692887"/>
    <w:rsid w:val="006977F1"/>
    <w:rsid w:val="006B30C5"/>
    <w:rsid w:val="006D15BD"/>
    <w:rsid w:val="007046B5"/>
    <w:rsid w:val="00706A00"/>
    <w:rsid w:val="00710682"/>
    <w:rsid w:val="007127B4"/>
    <w:rsid w:val="007204CF"/>
    <w:rsid w:val="00720763"/>
    <w:rsid w:val="00724AA6"/>
    <w:rsid w:val="00727F82"/>
    <w:rsid w:val="007379A2"/>
    <w:rsid w:val="00740BC3"/>
    <w:rsid w:val="00741CB3"/>
    <w:rsid w:val="0074291A"/>
    <w:rsid w:val="0075378C"/>
    <w:rsid w:val="00764DCF"/>
    <w:rsid w:val="00770282"/>
    <w:rsid w:val="007754B8"/>
    <w:rsid w:val="00795522"/>
    <w:rsid w:val="007B463E"/>
    <w:rsid w:val="007B6994"/>
    <w:rsid w:val="007C199C"/>
    <w:rsid w:val="007D25C5"/>
    <w:rsid w:val="007F11CC"/>
    <w:rsid w:val="007F2428"/>
    <w:rsid w:val="00800DC6"/>
    <w:rsid w:val="00804FDB"/>
    <w:rsid w:val="00820927"/>
    <w:rsid w:val="00823F7B"/>
    <w:rsid w:val="00824054"/>
    <w:rsid w:val="008421C2"/>
    <w:rsid w:val="00846AF8"/>
    <w:rsid w:val="00847DEC"/>
    <w:rsid w:val="00855C0C"/>
    <w:rsid w:val="00897E85"/>
    <w:rsid w:val="008A265A"/>
    <w:rsid w:val="008A688D"/>
    <w:rsid w:val="008C3026"/>
    <w:rsid w:val="008C3763"/>
    <w:rsid w:val="008E06A0"/>
    <w:rsid w:val="008E1BA5"/>
    <w:rsid w:val="008E7554"/>
    <w:rsid w:val="008F1AF2"/>
    <w:rsid w:val="008F70BB"/>
    <w:rsid w:val="00911A85"/>
    <w:rsid w:val="00920355"/>
    <w:rsid w:val="009226DD"/>
    <w:rsid w:val="00932F5F"/>
    <w:rsid w:val="00941634"/>
    <w:rsid w:val="009539F1"/>
    <w:rsid w:val="0096720D"/>
    <w:rsid w:val="0097065D"/>
    <w:rsid w:val="0098002D"/>
    <w:rsid w:val="00993E86"/>
    <w:rsid w:val="00997B9F"/>
    <w:rsid w:val="009D3144"/>
    <w:rsid w:val="009F2498"/>
    <w:rsid w:val="009F26BA"/>
    <w:rsid w:val="009F44DE"/>
    <w:rsid w:val="009F5D5A"/>
    <w:rsid w:val="00A03B1D"/>
    <w:rsid w:val="00A27A04"/>
    <w:rsid w:val="00A35DED"/>
    <w:rsid w:val="00A42CC7"/>
    <w:rsid w:val="00A43A4A"/>
    <w:rsid w:val="00A5288A"/>
    <w:rsid w:val="00A53DD4"/>
    <w:rsid w:val="00A65512"/>
    <w:rsid w:val="00A67F1F"/>
    <w:rsid w:val="00A826FF"/>
    <w:rsid w:val="00A9462E"/>
    <w:rsid w:val="00A9480E"/>
    <w:rsid w:val="00AA319B"/>
    <w:rsid w:val="00AC17D1"/>
    <w:rsid w:val="00AC2F47"/>
    <w:rsid w:val="00AC3E06"/>
    <w:rsid w:val="00AD0354"/>
    <w:rsid w:val="00AD1E4B"/>
    <w:rsid w:val="00AD3E68"/>
    <w:rsid w:val="00AF57B5"/>
    <w:rsid w:val="00B06F0D"/>
    <w:rsid w:val="00B07AA3"/>
    <w:rsid w:val="00B10547"/>
    <w:rsid w:val="00B30B90"/>
    <w:rsid w:val="00B31EA6"/>
    <w:rsid w:val="00B41809"/>
    <w:rsid w:val="00B44A84"/>
    <w:rsid w:val="00B44CFB"/>
    <w:rsid w:val="00B61685"/>
    <w:rsid w:val="00B7319A"/>
    <w:rsid w:val="00B736DF"/>
    <w:rsid w:val="00B76C43"/>
    <w:rsid w:val="00B830DB"/>
    <w:rsid w:val="00B92517"/>
    <w:rsid w:val="00BB3055"/>
    <w:rsid w:val="00BB4255"/>
    <w:rsid w:val="00BC2885"/>
    <w:rsid w:val="00BC5EA5"/>
    <w:rsid w:val="00BD4ABA"/>
    <w:rsid w:val="00C338BC"/>
    <w:rsid w:val="00C4100F"/>
    <w:rsid w:val="00C7029E"/>
    <w:rsid w:val="00C822F4"/>
    <w:rsid w:val="00C83F6E"/>
    <w:rsid w:val="00C87143"/>
    <w:rsid w:val="00C906CC"/>
    <w:rsid w:val="00C94811"/>
    <w:rsid w:val="00CA5072"/>
    <w:rsid w:val="00CA6904"/>
    <w:rsid w:val="00CA69C5"/>
    <w:rsid w:val="00CC6740"/>
    <w:rsid w:val="00CF1103"/>
    <w:rsid w:val="00D01B2E"/>
    <w:rsid w:val="00D1122E"/>
    <w:rsid w:val="00D17770"/>
    <w:rsid w:val="00D17AB7"/>
    <w:rsid w:val="00D2206F"/>
    <w:rsid w:val="00D24BD0"/>
    <w:rsid w:val="00D25C68"/>
    <w:rsid w:val="00D25CA8"/>
    <w:rsid w:val="00D2662B"/>
    <w:rsid w:val="00D30231"/>
    <w:rsid w:val="00D5653E"/>
    <w:rsid w:val="00D66536"/>
    <w:rsid w:val="00D83341"/>
    <w:rsid w:val="00D87A25"/>
    <w:rsid w:val="00DB213A"/>
    <w:rsid w:val="00DB3CC0"/>
    <w:rsid w:val="00DC7CA9"/>
    <w:rsid w:val="00DE7D63"/>
    <w:rsid w:val="00DF3CFE"/>
    <w:rsid w:val="00E139D4"/>
    <w:rsid w:val="00E2691A"/>
    <w:rsid w:val="00E3125E"/>
    <w:rsid w:val="00E465E7"/>
    <w:rsid w:val="00E520B4"/>
    <w:rsid w:val="00E63BB7"/>
    <w:rsid w:val="00E833B8"/>
    <w:rsid w:val="00EB0C75"/>
    <w:rsid w:val="00EB393D"/>
    <w:rsid w:val="00EB67C4"/>
    <w:rsid w:val="00EC4C4D"/>
    <w:rsid w:val="00ED0CE0"/>
    <w:rsid w:val="00ED23FA"/>
    <w:rsid w:val="00EE22F3"/>
    <w:rsid w:val="00EE2736"/>
    <w:rsid w:val="00EF2872"/>
    <w:rsid w:val="00EF350A"/>
    <w:rsid w:val="00F10FF6"/>
    <w:rsid w:val="00F13EBD"/>
    <w:rsid w:val="00F273A2"/>
    <w:rsid w:val="00F2742E"/>
    <w:rsid w:val="00F44BBB"/>
    <w:rsid w:val="00F46DBF"/>
    <w:rsid w:val="00F630C6"/>
    <w:rsid w:val="00F737FA"/>
    <w:rsid w:val="00F76220"/>
    <w:rsid w:val="00F97AC5"/>
    <w:rsid w:val="00FA3B31"/>
    <w:rsid w:val="00FC02CB"/>
    <w:rsid w:val="00FD119D"/>
    <w:rsid w:val="00FD4E0D"/>
    <w:rsid w:val="00FE110D"/>
    <w:rsid w:val="00FE2C96"/>
    <w:rsid w:val="00FE7CEE"/>
    <w:rsid w:val="00FF0463"/>
    <w:rsid w:val="00FF216C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D3E68"/>
    <w:pPr>
      <w:keepNext/>
      <w:outlineLvl w:val="1"/>
    </w:pPr>
    <w:rPr>
      <w:rFonts w:eastAsia="Calibri"/>
      <w:szCs w:val="20"/>
    </w:rPr>
  </w:style>
  <w:style w:type="paragraph" w:styleId="7">
    <w:name w:val="heading 7"/>
    <w:basedOn w:val="a"/>
    <w:next w:val="a"/>
    <w:link w:val="70"/>
    <w:qFormat/>
    <w:rsid w:val="00AD3E68"/>
    <w:pPr>
      <w:keepNext/>
      <w:outlineLvl w:val="6"/>
    </w:pPr>
    <w:rPr>
      <w:rFonts w:eastAsia="Calibri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3E68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AD3E68"/>
    <w:rPr>
      <w:rFonts w:eastAsia="Calibri"/>
      <w:b/>
      <w:sz w:val="26"/>
      <w:lang w:val="ru-RU" w:eastAsia="ru-RU" w:bidi="ar-SA"/>
    </w:rPr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692887"/>
    <w:pPr>
      <w:spacing w:after="120" w:line="480" w:lineRule="auto"/>
    </w:pPr>
  </w:style>
  <w:style w:type="paragraph" w:customStyle="1" w:styleId="ConsPlusNormal">
    <w:name w:val="ConsPlusNormal"/>
    <w:rsid w:val="00FE7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AD3E6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semiHidden/>
    <w:locked/>
    <w:rsid w:val="00AD3E68"/>
    <w:rPr>
      <w:rFonts w:ascii="Segoe UI" w:hAnsi="Segoe UI" w:cs="Segoe UI"/>
      <w:sz w:val="18"/>
      <w:szCs w:val="18"/>
      <w:lang w:val="ru-RU" w:eastAsia="en-US" w:bidi="ar-SA"/>
    </w:rPr>
  </w:style>
  <w:style w:type="paragraph" w:styleId="a9">
    <w:name w:val="annotation text"/>
    <w:basedOn w:val="a"/>
    <w:link w:val="aa"/>
    <w:semiHidden/>
    <w:rsid w:val="00AD3E68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locked/>
    <w:rsid w:val="00AD3E68"/>
    <w:rPr>
      <w:rFonts w:ascii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rsid w:val="00AD3E68"/>
    <w:rPr>
      <w:b/>
      <w:bCs/>
    </w:rPr>
  </w:style>
  <w:style w:type="character" w:customStyle="1" w:styleId="ac">
    <w:name w:val="Тема примечания Знак"/>
    <w:link w:val="ab"/>
    <w:semiHidden/>
    <w:locked/>
    <w:rsid w:val="00AD3E68"/>
    <w:rPr>
      <w:rFonts w:ascii="Calibri" w:hAnsi="Calibri"/>
      <w:b/>
      <w:bCs/>
      <w:lang w:val="ru-RU" w:eastAsia="en-US" w:bidi="ar-SA"/>
    </w:rPr>
  </w:style>
  <w:style w:type="paragraph" w:styleId="ad">
    <w:name w:val="footnote text"/>
    <w:basedOn w:val="a"/>
    <w:link w:val="ae"/>
    <w:semiHidden/>
    <w:rsid w:val="00AD3E6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AD3E68"/>
    <w:rPr>
      <w:rFonts w:ascii="Calibri" w:hAnsi="Calibri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D3E68"/>
    <w:pPr>
      <w:keepNext/>
      <w:outlineLvl w:val="1"/>
    </w:pPr>
    <w:rPr>
      <w:rFonts w:eastAsia="Calibri"/>
      <w:szCs w:val="20"/>
    </w:rPr>
  </w:style>
  <w:style w:type="paragraph" w:styleId="7">
    <w:name w:val="heading 7"/>
    <w:basedOn w:val="a"/>
    <w:next w:val="a"/>
    <w:link w:val="70"/>
    <w:qFormat/>
    <w:rsid w:val="00AD3E68"/>
    <w:pPr>
      <w:keepNext/>
      <w:outlineLvl w:val="6"/>
    </w:pPr>
    <w:rPr>
      <w:rFonts w:eastAsia="Calibri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D3E68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AD3E68"/>
    <w:rPr>
      <w:rFonts w:eastAsia="Calibri"/>
      <w:b/>
      <w:sz w:val="26"/>
      <w:lang w:val="ru-RU" w:eastAsia="ru-RU" w:bidi="ar-SA"/>
    </w:rPr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692887"/>
    <w:pPr>
      <w:spacing w:after="120" w:line="480" w:lineRule="auto"/>
    </w:pPr>
  </w:style>
  <w:style w:type="paragraph" w:customStyle="1" w:styleId="ConsPlusNormal">
    <w:name w:val="ConsPlusNormal"/>
    <w:rsid w:val="00FE7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AD3E6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semiHidden/>
    <w:locked/>
    <w:rsid w:val="00AD3E68"/>
    <w:rPr>
      <w:rFonts w:ascii="Segoe UI" w:hAnsi="Segoe UI" w:cs="Segoe UI"/>
      <w:sz w:val="18"/>
      <w:szCs w:val="18"/>
      <w:lang w:val="ru-RU" w:eastAsia="en-US" w:bidi="ar-SA"/>
    </w:rPr>
  </w:style>
  <w:style w:type="paragraph" w:styleId="a9">
    <w:name w:val="annotation text"/>
    <w:basedOn w:val="a"/>
    <w:link w:val="aa"/>
    <w:semiHidden/>
    <w:rsid w:val="00AD3E68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locked/>
    <w:rsid w:val="00AD3E68"/>
    <w:rPr>
      <w:rFonts w:ascii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rsid w:val="00AD3E68"/>
    <w:rPr>
      <w:b/>
      <w:bCs/>
    </w:rPr>
  </w:style>
  <w:style w:type="character" w:customStyle="1" w:styleId="ac">
    <w:name w:val="Тема примечания Знак"/>
    <w:link w:val="ab"/>
    <w:semiHidden/>
    <w:locked/>
    <w:rsid w:val="00AD3E68"/>
    <w:rPr>
      <w:rFonts w:ascii="Calibri" w:hAnsi="Calibri"/>
      <w:b/>
      <w:bCs/>
      <w:lang w:val="ru-RU" w:eastAsia="en-US" w:bidi="ar-SA"/>
    </w:rPr>
  </w:style>
  <w:style w:type="paragraph" w:styleId="ad">
    <w:name w:val="footnote text"/>
    <w:basedOn w:val="a"/>
    <w:link w:val="ae"/>
    <w:semiHidden/>
    <w:rsid w:val="00AD3E6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semiHidden/>
    <w:locked/>
    <w:rsid w:val="00AD3E68"/>
    <w:rPr>
      <w:rFonts w:ascii="Calibri" w:hAnsi="Calibri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GORFO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k-483</dc:creator>
  <cp:lastModifiedBy>user</cp:lastModifiedBy>
  <cp:revision>2</cp:revision>
  <cp:lastPrinted>2020-01-17T11:48:00Z</cp:lastPrinted>
  <dcterms:created xsi:type="dcterms:W3CDTF">2020-02-05T12:14:00Z</dcterms:created>
  <dcterms:modified xsi:type="dcterms:W3CDTF">2020-02-05T12:14:00Z</dcterms:modified>
</cp:coreProperties>
</file>