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77" w:rsidRDefault="00D00F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КОНТРОЛЬНО-СЧЕТНАЯ КОМИССИЯ</w:t>
      </w:r>
    </w:p>
    <w:p w:rsidR="00381977" w:rsidRDefault="00D00F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ФУРМАНОВСКОГО МУНИЦИПАЛЬНОГО РАЙОНА</w:t>
      </w:r>
    </w:p>
    <w:p w:rsidR="00381977" w:rsidRDefault="00D00F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ИВАНОВСКОЙ ОБЛАСТИ</w:t>
      </w:r>
    </w:p>
    <w:p w:rsidR="00381977" w:rsidRDefault="00381977">
      <w:pPr>
        <w:jc w:val="center"/>
        <w:rPr>
          <w:b/>
          <w:sz w:val="26"/>
          <w:szCs w:val="26"/>
        </w:rPr>
      </w:pPr>
    </w:p>
    <w:p w:rsidR="00381977" w:rsidRDefault="00D00F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381977" w:rsidRDefault="00D00F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отчет об исполнении бюджета </w:t>
      </w:r>
    </w:p>
    <w:p w:rsidR="00381977" w:rsidRDefault="00D00F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Фурмановского муниципального района </w:t>
      </w:r>
    </w:p>
    <w:p w:rsidR="00381977" w:rsidRDefault="00BC21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2023</w:t>
      </w:r>
      <w:r w:rsidR="00D00F32">
        <w:rPr>
          <w:b/>
          <w:sz w:val="26"/>
          <w:szCs w:val="26"/>
        </w:rPr>
        <w:t xml:space="preserve"> года</w:t>
      </w:r>
    </w:p>
    <w:p w:rsidR="009468C6" w:rsidRDefault="009468C6">
      <w:pPr>
        <w:jc w:val="center"/>
        <w:rPr>
          <w:b/>
          <w:bCs/>
          <w:sz w:val="26"/>
          <w:szCs w:val="26"/>
        </w:rPr>
      </w:pPr>
    </w:p>
    <w:p w:rsidR="00381977" w:rsidRDefault="003165E5">
      <w:pPr>
        <w:ind w:firstLine="709"/>
        <w:jc w:val="right"/>
        <w:rPr>
          <w:sz w:val="26"/>
          <w:szCs w:val="26"/>
        </w:rPr>
      </w:pPr>
      <w:r w:rsidRPr="008002DE">
        <w:rPr>
          <w:b/>
          <w:bCs/>
          <w:sz w:val="26"/>
          <w:szCs w:val="26"/>
        </w:rPr>
        <w:t>1</w:t>
      </w:r>
      <w:r w:rsidR="00D00F32" w:rsidRPr="008002DE">
        <w:rPr>
          <w:b/>
          <w:bCs/>
          <w:sz w:val="26"/>
          <w:szCs w:val="26"/>
        </w:rPr>
        <w:t>5</w:t>
      </w:r>
      <w:r w:rsidR="00D00F32" w:rsidRPr="003165E5">
        <w:rPr>
          <w:b/>
          <w:bCs/>
          <w:sz w:val="26"/>
          <w:szCs w:val="26"/>
        </w:rPr>
        <w:t xml:space="preserve"> мая</w:t>
      </w:r>
      <w:r w:rsidR="00BC219B">
        <w:rPr>
          <w:b/>
          <w:bCs/>
          <w:sz w:val="26"/>
          <w:szCs w:val="26"/>
        </w:rPr>
        <w:t xml:space="preserve"> 2023</w:t>
      </w:r>
      <w:r w:rsidR="00D00F32">
        <w:rPr>
          <w:b/>
          <w:bCs/>
          <w:sz w:val="26"/>
          <w:szCs w:val="26"/>
        </w:rPr>
        <w:t xml:space="preserve"> года</w:t>
      </w:r>
    </w:p>
    <w:p w:rsidR="00381977" w:rsidRDefault="00381977">
      <w:pPr>
        <w:ind w:firstLine="709"/>
        <w:jc w:val="right"/>
        <w:rPr>
          <w:sz w:val="26"/>
          <w:szCs w:val="26"/>
        </w:rPr>
      </w:pPr>
    </w:p>
    <w:p w:rsidR="00381977" w:rsidRDefault="00D00F32">
      <w:pPr>
        <w:ind w:hanging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381977" w:rsidRDefault="00381977">
      <w:pPr>
        <w:jc w:val="center"/>
        <w:rPr>
          <w:b/>
          <w:sz w:val="26"/>
          <w:szCs w:val="26"/>
        </w:rPr>
      </w:pP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Внешняя проверка отчета об исполнении бюджета Фурмановского муницип</w:t>
      </w:r>
      <w:r w:rsidR="00BC219B">
        <w:rPr>
          <w:color w:val="000000"/>
          <w:sz w:val="26"/>
          <w:szCs w:val="26"/>
        </w:rPr>
        <w:t>ального района за 1 квартал 2023</w:t>
      </w:r>
      <w:r>
        <w:rPr>
          <w:color w:val="000000"/>
          <w:sz w:val="26"/>
          <w:szCs w:val="26"/>
        </w:rPr>
        <w:t xml:space="preserve"> года (далее – Отчет) проведена на основании статьи 268.1 Бюджетного кодекса Российской Федерации</w:t>
      </w:r>
      <w:r>
        <w:rPr>
          <w:i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Положения о Контрольно-счетной комиссии Фурмановского муниципального района Ивановской области, утвержденного решением Совета Фурмановского муниципального района от 30.09.2022 №85.</w:t>
      </w:r>
    </w:p>
    <w:p w:rsidR="00381977" w:rsidRDefault="00D00F32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>Отчет утвержден постановлением администрации Фурмановс</w:t>
      </w:r>
      <w:r w:rsidR="00BC219B">
        <w:rPr>
          <w:sz w:val="26"/>
          <w:szCs w:val="26"/>
        </w:rPr>
        <w:t>кого муниципального района от 19.04.2023 №430</w:t>
      </w:r>
      <w:r>
        <w:rPr>
          <w:sz w:val="26"/>
          <w:szCs w:val="26"/>
        </w:rPr>
        <w:t xml:space="preserve"> «Об утверждении отчета об исполнении бюджета Фурмановского муницип</w:t>
      </w:r>
      <w:r w:rsidR="00BC219B">
        <w:rPr>
          <w:sz w:val="26"/>
          <w:szCs w:val="26"/>
        </w:rPr>
        <w:t>ального района за 1 квартал 2023</w:t>
      </w:r>
      <w:r>
        <w:rPr>
          <w:sz w:val="26"/>
          <w:szCs w:val="26"/>
        </w:rPr>
        <w:t xml:space="preserve"> года» и в соответствии с требованиями статьи 264.2 Бюджетного кодекса Российской Федерации направлен в Контрольно-счетную комиссию Фурмановского муниципального района Ивановской области. Одновременно с Отчетом представлен отчет об использовании средств резервного фонда администрации Фурмановского муницип</w:t>
      </w:r>
      <w:r w:rsidR="00BC219B">
        <w:rPr>
          <w:sz w:val="26"/>
          <w:szCs w:val="26"/>
        </w:rPr>
        <w:t>ального района за 1 квартал 2023</w:t>
      </w:r>
      <w:r>
        <w:rPr>
          <w:sz w:val="26"/>
          <w:szCs w:val="26"/>
        </w:rPr>
        <w:t xml:space="preserve"> года.</w:t>
      </w:r>
    </w:p>
    <w:p w:rsidR="00381977" w:rsidRDefault="00D00F32">
      <w:pPr>
        <w:ind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Целью проведения внешней проверки Отчета является определение полноты поступлений доходов в бюджет Фурмановского муниципального района, привлечения и погашения источников финансирования дефицита бюджета, фактического расходования средств бюджета муниципального образования по сравнению с показателями, утвержденными решением о бюджете Фурмановского муниципального района  по объему и с</w:t>
      </w:r>
      <w:r w:rsidR="00BC219B">
        <w:rPr>
          <w:rFonts w:eastAsia="Calibri"/>
          <w:color w:val="000000"/>
          <w:sz w:val="26"/>
          <w:szCs w:val="26"/>
        </w:rPr>
        <w:t>труктуре, за 1 квартал 2023</w:t>
      </w:r>
      <w:r>
        <w:rPr>
          <w:rFonts w:eastAsia="Calibri"/>
          <w:color w:val="000000"/>
          <w:sz w:val="26"/>
          <w:szCs w:val="26"/>
        </w:rPr>
        <w:t xml:space="preserve"> года.</w:t>
      </w:r>
    </w:p>
    <w:p w:rsidR="00381977" w:rsidRDefault="00D00F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показателей Отчета осуществлялся путем сравнения значений бюджетных показателей по кодам бюджетной классификации, содержащихся в Отчете, с показателями по исполнению бюджета Фурмановского муниципального района за аналогичный период предыдущего года.</w:t>
      </w:r>
    </w:p>
    <w:p w:rsidR="00381977" w:rsidRDefault="00381977">
      <w:pPr>
        <w:jc w:val="both"/>
        <w:rPr>
          <w:sz w:val="26"/>
          <w:szCs w:val="26"/>
        </w:rPr>
      </w:pPr>
    </w:p>
    <w:p w:rsidR="00381977" w:rsidRDefault="00D00F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Общая характеристика исполнения бюджета Фурмановского муницип</w:t>
      </w:r>
      <w:r w:rsidR="00BC219B">
        <w:rPr>
          <w:b/>
          <w:sz w:val="26"/>
          <w:szCs w:val="26"/>
        </w:rPr>
        <w:t>ального района за 1 квартал 2023</w:t>
      </w:r>
      <w:r>
        <w:rPr>
          <w:b/>
          <w:sz w:val="26"/>
          <w:szCs w:val="26"/>
        </w:rPr>
        <w:t xml:space="preserve"> года</w:t>
      </w:r>
    </w:p>
    <w:p w:rsidR="00381977" w:rsidRDefault="00381977">
      <w:pPr>
        <w:ind w:left="360"/>
        <w:jc w:val="center"/>
        <w:rPr>
          <w:b/>
          <w:sz w:val="26"/>
          <w:szCs w:val="26"/>
        </w:rPr>
      </w:pPr>
    </w:p>
    <w:p w:rsidR="00D00F32" w:rsidRPr="007037AE" w:rsidRDefault="00D00F32" w:rsidP="00D00F32">
      <w:pPr>
        <w:tabs>
          <w:tab w:val="left" w:pos="7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Первоначально бюджет Фурмановско</w:t>
      </w:r>
      <w:r w:rsidR="00BC219B">
        <w:rPr>
          <w:sz w:val="26"/>
          <w:szCs w:val="26"/>
        </w:rPr>
        <w:t>го муниципального района на 2023</w:t>
      </w:r>
      <w:r>
        <w:rPr>
          <w:sz w:val="26"/>
          <w:szCs w:val="26"/>
        </w:rPr>
        <w:t xml:space="preserve"> год был утвержден решением Совета Фурмановского муни</w:t>
      </w:r>
      <w:r w:rsidR="00BC219B">
        <w:rPr>
          <w:sz w:val="26"/>
          <w:szCs w:val="26"/>
        </w:rPr>
        <w:t>ципального района от 22.12.2022 №108</w:t>
      </w:r>
      <w:r>
        <w:rPr>
          <w:sz w:val="26"/>
          <w:szCs w:val="26"/>
        </w:rPr>
        <w:t xml:space="preserve"> «О бюджете Фурмановско</w:t>
      </w:r>
      <w:r w:rsidR="00BC219B">
        <w:rPr>
          <w:sz w:val="26"/>
          <w:szCs w:val="26"/>
        </w:rPr>
        <w:t>го муниципального района на 2023 и на плановый период 2024 и 2025</w:t>
      </w:r>
      <w:r>
        <w:rPr>
          <w:sz w:val="26"/>
          <w:szCs w:val="26"/>
        </w:rPr>
        <w:t xml:space="preserve"> годов». Основные харак</w:t>
      </w:r>
      <w:r w:rsidR="00BC219B">
        <w:rPr>
          <w:sz w:val="26"/>
          <w:szCs w:val="26"/>
        </w:rPr>
        <w:t>теристики бюджета района на 2023</w:t>
      </w:r>
      <w:r>
        <w:rPr>
          <w:sz w:val="26"/>
          <w:szCs w:val="26"/>
        </w:rPr>
        <w:t xml:space="preserve"> год были </w:t>
      </w:r>
      <w:r>
        <w:rPr>
          <w:sz w:val="26"/>
          <w:szCs w:val="26"/>
        </w:rPr>
        <w:lastRenderedPageBreak/>
        <w:t xml:space="preserve">утверждены: </w:t>
      </w:r>
      <w:r w:rsidR="007037AE">
        <w:rPr>
          <w:sz w:val="26"/>
          <w:szCs w:val="26"/>
        </w:rPr>
        <w:t>по доходам в сумме 769 005,54</w:t>
      </w:r>
      <w:r w:rsidRPr="007037AE">
        <w:rPr>
          <w:sz w:val="26"/>
          <w:szCs w:val="26"/>
        </w:rPr>
        <w:t xml:space="preserve"> тыс. руб.,  по расходам в</w:t>
      </w:r>
      <w:r w:rsidR="007037AE">
        <w:rPr>
          <w:sz w:val="26"/>
          <w:szCs w:val="26"/>
        </w:rPr>
        <w:t xml:space="preserve"> сумме  769 005,54</w:t>
      </w:r>
      <w:r w:rsidRPr="007037AE">
        <w:rPr>
          <w:sz w:val="26"/>
          <w:szCs w:val="26"/>
        </w:rPr>
        <w:t xml:space="preserve"> тыс. руб., дефицит</w:t>
      </w:r>
      <w:r w:rsidR="007037AE">
        <w:rPr>
          <w:sz w:val="26"/>
          <w:szCs w:val="26"/>
        </w:rPr>
        <w:t>/профицит бюджета на 2023</w:t>
      </w:r>
      <w:r w:rsidRPr="007037AE">
        <w:rPr>
          <w:sz w:val="26"/>
          <w:szCs w:val="26"/>
        </w:rPr>
        <w:t xml:space="preserve"> год - в сумме 0,00 тыс. руб.</w:t>
      </w:r>
    </w:p>
    <w:p w:rsidR="00381977" w:rsidRPr="007037AE" w:rsidRDefault="00D00F32" w:rsidP="00D00F32">
      <w:pPr>
        <w:tabs>
          <w:tab w:val="left" w:pos="7560"/>
        </w:tabs>
        <w:ind w:firstLine="709"/>
        <w:jc w:val="both"/>
        <w:rPr>
          <w:sz w:val="26"/>
          <w:szCs w:val="26"/>
        </w:rPr>
      </w:pPr>
      <w:r w:rsidRPr="007037AE">
        <w:rPr>
          <w:sz w:val="26"/>
          <w:szCs w:val="26"/>
        </w:rPr>
        <w:t xml:space="preserve">В утвержденный бюджет Фурмановского муниципального </w:t>
      </w:r>
      <w:r w:rsidR="007037AE">
        <w:rPr>
          <w:sz w:val="26"/>
          <w:szCs w:val="26"/>
        </w:rPr>
        <w:t>района в течение 1 квартала 2023</w:t>
      </w:r>
      <w:r w:rsidRPr="007037AE">
        <w:rPr>
          <w:sz w:val="26"/>
          <w:szCs w:val="26"/>
        </w:rPr>
        <w:t xml:space="preserve"> года вносились изменения и дополнения.</w:t>
      </w:r>
    </w:p>
    <w:p w:rsidR="00381977" w:rsidRPr="007037AE" w:rsidRDefault="00D00F32">
      <w:pPr>
        <w:keepNext/>
        <w:ind w:firstLine="709"/>
        <w:jc w:val="both"/>
        <w:rPr>
          <w:sz w:val="26"/>
          <w:szCs w:val="26"/>
        </w:rPr>
      </w:pPr>
      <w:r w:rsidRPr="007037AE">
        <w:rPr>
          <w:sz w:val="26"/>
          <w:szCs w:val="26"/>
        </w:rPr>
        <w:t>В ходе внесенных изменений и дополнений в сводную бюджетную роспись Фурмановско</w:t>
      </w:r>
      <w:r w:rsidR="007037AE">
        <w:rPr>
          <w:sz w:val="26"/>
          <w:szCs w:val="26"/>
        </w:rPr>
        <w:t>го муниципального района на 2023 год по состоянию на 31.03.2023</w:t>
      </w:r>
      <w:r w:rsidRPr="007037AE">
        <w:rPr>
          <w:sz w:val="26"/>
          <w:szCs w:val="26"/>
        </w:rPr>
        <w:t>:</w:t>
      </w:r>
    </w:p>
    <w:p w:rsidR="00381977" w:rsidRPr="007037AE" w:rsidRDefault="00D00F32">
      <w:pPr>
        <w:keepNext/>
        <w:ind w:firstLine="709"/>
        <w:jc w:val="both"/>
        <w:rPr>
          <w:sz w:val="26"/>
          <w:szCs w:val="26"/>
        </w:rPr>
      </w:pPr>
      <w:r w:rsidRPr="007037AE">
        <w:rPr>
          <w:sz w:val="26"/>
          <w:szCs w:val="26"/>
        </w:rPr>
        <w:t>- планируемые</w:t>
      </w:r>
      <w:r w:rsidR="007037AE">
        <w:rPr>
          <w:sz w:val="26"/>
          <w:szCs w:val="26"/>
        </w:rPr>
        <w:t xml:space="preserve"> доходы увеличились на 61 014,13</w:t>
      </w:r>
      <w:r w:rsidRPr="007037AE">
        <w:rPr>
          <w:sz w:val="26"/>
          <w:szCs w:val="26"/>
        </w:rPr>
        <w:t xml:space="preserve"> </w:t>
      </w:r>
      <w:r w:rsidR="007037AE">
        <w:rPr>
          <w:sz w:val="26"/>
          <w:szCs w:val="26"/>
        </w:rPr>
        <w:t>тыс. руб. и составили 830 019,67</w:t>
      </w:r>
      <w:r w:rsidRPr="007037AE">
        <w:rPr>
          <w:sz w:val="26"/>
          <w:szCs w:val="26"/>
        </w:rPr>
        <w:t xml:space="preserve"> тыс. руб.;</w:t>
      </w:r>
    </w:p>
    <w:p w:rsidR="00381977" w:rsidRPr="007037AE" w:rsidRDefault="00D00F32">
      <w:pPr>
        <w:keepNext/>
        <w:ind w:firstLine="709"/>
        <w:jc w:val="both"/>
        <w:rPr>
          <w:sz w:val="26"/>
          <w:szCs w:val="26"/>
        </w:rPr>
      </w:pPr>
      <w:r w:rsidRPr="007037AE">
        <w:rPr>
          <w:sz w:val="26"/>
          <w:szCs w:val="26"/>
        </w:rPr>
        <w:t xml:space="preserve">- планируемые </w:t>
      </w:r>
      <w:r w:rsidR="007037AE">
        <w:rPr>
          <w:sz w:val="26"/>
          <w:szCs w:val="26"/>
        </w:rPr>
        <w:t>расходы увеличились на 149 377,45 тыс. руб. и составили 918 382,99</w:t>
      </w:r>
      <w:r w:rsidRPr="007037AE">
        <w:rPr>
          <w:sz w:val="26"/>
          <w:szCs w:val="26"/>
        </w:rPr>
        <w:t xml:space="preserve"> тыс. руб.; </w:t>
      </w:r>
    </w:p>
    <w:p w:rsidR="00381977" w:rsidRDefault="00D00F32">
      <w:pPr>
        <w:ind w:firstLine="709"/>
        <w:jc w:val="both"/>
        <w:rPr>
          <w:sz w:val="26"/>
          <w:szCs w:val="26"/>
        </w:rPr>
      </w:pPr>
      <w:r w:rsidRPr="007037AE">
        <w:rPr>
          <w:sz w:val="26"/>
          <w:szCs w:val="26"/>
        </w:rPr>
        <w:t>- де</w:t>
      </w:r>
      <w:r w:rsidR="007037AE">
        <w:rPr>
          <w:sz w:val="26"/>
          <w:szCs w:val="26"/>
        </w:rPr>
        <w:t>фицит бюджета составил 88 363,32</w:t>
      </w:r>
      <w:r w:rsidRPr="007037AE">
        <w:rPr>
          <w:sz w:val="26"/>
          <w:szCs w:val="26"/>
        </w:rPr>
        <w:t xml:space="preserve"> тыс. руб.</w:t>
      </w:r>
    </w:p>
    <w:p w:rsidR="00381977" w:rsidRDefault="00381977">
      <w:pPr>
        <w:ind w:firstLine="709"/>
        <w:jc w:val="both"/>
        <w:rPr>
          <w:sz w:val="26"/>
          <w:szCs w:val="26"/>
        </w:rPr>
      </w:pPr>
    </w:p>
    <w:p w:rsidR="00381977" w:rsidRDefault="00D00F32">
      <w:pPr>
        <w:ind w:firstLine="709"/>
        <w:jc w:val="center"/>
        <w:rPr>
          <w:rFonts w:eastAsia="Calibri"/>
          <w:i/>
          <w:color w:val="000000"/>
          <w:sz w:val="26"/>
          <w:szCs w:val="26"/>
        </w:rPr>
      </w:pPr>
      <w:r>
        <w:rPr>
          <w:rFonts w:eastAsia="Calibri"/>
          <w:b/>
          <w:bCs/>
          <w:i/>
          <w:color w:val="000000"/>
          <w:sz w:val="26"/>
          <w:szCs w:val="26"/>
        </w:rPr>
        <w:t>Данные об исполнении основных характеристик бюджета Фурмановского муниципального района</w:t>
      </w:r>
    </w:p>
    <w:p w:rsidR="00381977" w:rsidRDefault="00D00F32">
      <w:pPr>
        <w:ind w:firstLine="709"/>
        <w:jc w:val="right"/>
        <w:rPr>
          <w:rFonts w:eastAsia="Calibri"/>
          <w:b/>
          <w:bCs/>
          <w:color w:val="000000"/>
          <w:sz w:val="20"/>
          <w:szCs w:val="20"/>
        </w:rPr>
      </w:pPr>
      <w:r>
        <w:rPr>
          <w:rFonts w:eastAsia="Calibri"/>
          <w:i/>
          <w:color w:val="000000"/>
          <w:sz w:val="26"/>
          <w:szCs w:val="26"/>
        </w:rPr>
        <w:t>Таблица №1</w:t>
      </w:r>
    </w:p>
    <w:p w:rsidR="00381977" w:rsidRDefault="00381977">
      <w:pPr>
        <w:ind w:firstLine="709"/>
        <w:jc w:val="right"/>
        <w:rPr>
          <w:rFonts w:eastAsia="Calibri"/>
          <w:b/>
          <w:bCs/>
          <w:color w:val="000000"/>
          <w:sz w:val="20"/>
          <w:szCs w:val="20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2"/>
        <w:gridCol w:w="1252"/>
        <w:gridCol w:w="1275"/>
        <w:gridCol w:w="1134"/>
        <w:gridCol w:w="567"/>
        <w:gridCol w:w="1134"/>
        <w:gridCol w:w="567"/>
        <w:gridCol w:w="1276"/>
        <w:gridCol w:w="1276"/>
      </w:tblGrid>
      <w:tr w:rsidR="00381977" w:rsidTr="001A6556">
        <w:tc>
          <w:tcPr>
            <w:tcW w:w="14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snapToGrid w:val="0"/>
              <w:ind w:left="-108" w:right="-108"/>
              <w:jc w:val="center"/>
            </w:pPr>
          </w:p>
          <w:p w:rsidR="00381977" w:rsidRDefault="0038197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381977" w:rsidRDefault="00D00F3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назначения </w:t>
            </w:r>
          </w:p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(по состоянию </w:t>
            </w:r>
          </w:p>
          <w:p w:rsidR="00381977" w:rsidRDefault="00BC21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01.04.</w:t>
            </w:r>
            <w:r w:rsidR="00D00F3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бюджета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Динамика бюджетных показателей (+/-)</w:t>
            </w:r>
          </w:p>
        </w:tc>
      </w:tr>
      <w:tr w:rsidR="00381977" w:rsidTr="001A6556">
        <w:tc>
          <w:tcPr>
            <w:tcW w:w="1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BC21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01.04</w:t>
            </w:r>
            <w:r w:rsidR="00D00F32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BC21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01.04</w:t>
            </w:r>
            <w:r w:rsidR="00D00F32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квартал </w:t>
            </w:r>
          </w:p>
          <w:p w:rsidR="00381977" w:rsidRDefault="00BC21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D00F32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квартал </w:t>
            </w:r>
          </w:p>
          <w:p w:rsidR="00381977" w:rsidRDefault="00BC21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D00F32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381977" w:rsidTr="001A6556">
        <w:tc>
          <w:tcPr>
            <w:tcW w:w="1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381977" w:rsidRDefault="00D00F32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BC219B" w:rsidTr="001A6556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BC219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BC219B" w:rsidP="00BC219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705 756,61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7037A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830 019,67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BC219B" w:rsidP="00BC219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162 879,68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BC219B" w:rsidP="00BC219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7037A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178 285,34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1A655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1A655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+124 263,06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19B" w:rsidRPr="001A6556" w:rsidRDefault="001A6556">
            <w:pPr>
              <w:pStyle w:val="af3"/>
              <w:jc w:val="center"/>
              <w:rPr>
                <w:sz w:val="20"/>
                <w:szCs w:val="20"/>
              </w:rPr>
            </w:pPr>
            <w:r w:rsidRPr="001A6556">
              <w:rPr>
                <w:sz w:val="20"/>
                <w:szCs w:val="20"/>
              </w:rPr>
              <w:t>+15 405,66</w:t>
            </w:r>
          </w:p>
        </w:tc>
      </w:tr>
      <w:tr w:rsidR="00BC219B" w:rsidTr="001A6556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BC219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BC219B" w:rsidP="00BC219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734 714,96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7037A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918 382,99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BC219B" w:rsidP="00BC219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152 209,91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BC219B" w:rsidP="00BC219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7037A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182 780,19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1A655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1A655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+183 668,03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19B" w:rsidRPr="001A6556" w:rsidRDefault="001A6556">
            <w:pPr>
              <w:pStyle w:val="af3"/>
              <w:jc w:val="center"/>
              <w:rPr>
                <w:sz w:val="20"/>
                <w:szCs w:val="20"/>
              </w:rPr>
            </w:pPr>
            <w:r w:rsidRPr="001A6556">
              <w:rPr>
                <w:sz w:val="20"/>
                <w:szCs w:val="20"/>
              </w:rPr>
              <w:t>+30 570,28</w:t>
            </w:r>
          </w:p>
        </w:tc>
      </w:tr>
      <w:tr w:rsidR="00BC219B" w:rsidTr="001A6556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BC219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(-), профицит (+)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BC219B" w:rsidP="00BC219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-28 958,35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7037A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-88 363,32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BC219B" w:rsidP="00BC219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+10 669,77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BC219B" w:rsidP="00BC219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7037A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-4 494,85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1A655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9B" w:rsidRDefault="001A655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19B" w:rsidRPr="001A6556" w:rsidRDefault="001A655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1A6556">
              <w:rPr>
                <w:sz w:val="20"/>
                <w:szCs w:val="20"/>
              </w:rPr>
              <w:t>-</w:t>
            </w:r>
          </w:p>
        </w:tc>
      </w:tr>
    </w:tbl>
    <w:p w:rsidR="00381977" w:rsidRDefault="00381977">
      <w:pPr>
        <w:widowControl w:val="0"/>
        <w:ind w:firstLine="709"/>
        <w:jc w:val="both"/>
      </w:pPr>
    </w:p>
    <w:p w:rsidR="00381977" w:rsidRDefault="00D00F32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Доходная часть бюджета Фурмановского муниципального района за 1 квартал 2</w:t>
      </w:r>
      <w:r w:rsidR="00787970">
        <w:rPr>
          <w:sz w:val="26"/>
          <w:szCs w:val="26"/>
        </w:rPr>
        <w:t>023</w:t>
      </w:r>
      <w:r>
        <w:rPr>
          <w:sz w:val="26"/>
          <w:szCs w:val="26"/>
        </w:rPr>
        <w:t xml:space="preserve"> г</w:t>
      </w:r>
      <w:r w:rsidR="00787970">
        <w:rPr>
          <w:sz w:val="26"/>
          <w:szCs w:val="26"/>
        </w:rPr>
        <w:t>ода исполнена в сумме 178 285,34</w:t>
      </w:r>
      <w:r>
        <w:rPr>
          <w:sz w:val="26"/>
          <w:szCs w:val="26"/>
        </w:rPr>
        <w:t xml:space="preserve"> тыс. руб. Таким образом, п</w:t>
      </w:r>
      <w:r w:rsidR="00787970">
        <w:rPr>
          <w:sz w:val="26"/>
          <w:szCs w:val="26"/>
        </w:rPr>
        <w:t>лан по доходам выполнен на 21,48</w:t>
      </w:r>
      <w:r>
        <w:rPr>
          <w:sz w:val="26"/>
          <w:szCs w:val="26"/>
        </w:rPr>
        <w:t>% по отношению к годовым бюджетным назначениям. По отнош</w:t>
      </w:r>
      <w:r w:rsidR="00787970">
        <w:rPr>
          <w:sz w:val="26"/>
          <w:szCs w:val="26"/>
        </w:rPr>
        <w:t>ению к аналогичному периоду 2022</w:t>
      </w:r>
      <w:r>
        <w:rPr>
          <w:sz w:val="26"/>
          <w:szCs w:val="26"/>
        </w:rPr>
        <w:t xml:space="preserve"> года процент исполнения д</w:t>
      </w:r>
      <w:r w:rsidR="00787970">
        <w:rPr>
          <w:sz w:val="26"/>
          <w:szCs w:val="26"/>
        </w:rPr>
        <w:t xml:space="preserve">оходной части уменьшился на </w:t>
      </w:r>
      <w:r w:rsidR="008D12C6">
        <w:rPr>
          <w:sz w:val="26"/>
          <w:szCs w:val="26"/>
        </w:rPr>
        <w:t>1,</w:t>
      </w:r>
      <w:r w:rsidR="00787970">
        <w:rPr>
          <w:sz w:val="26"/>
          <w:szCs w:val="26"/>
        </w:rPr>
        <w:t>6</w:t>
      </w:r>
      <w:r>
        <w:rPr>
          <w:sz w:val="26"/>
          <w:szCs w:val="26"/>
        </w:rPr>
        <w:t xml:space="preserve"> процентных пункта.</w:t>
      </w:r>
    </w:p>
    <w:p w:rsidR="00381977" w:rsidRDefault="00D00F3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Бюджетные назначения по доходам, по сравнению с аналогичным периодом прошлог</w:t>
      </w:r>
      <w:r w:rsidR="008D12C6">
        <w:rPr>
          <w:sz w:val="26"/>
          <w:szCs w:val="26"/>
        </w:rPr>
        <w:t>о года, увеличились на 124 263,06 тыс. руб. или на 17,61</w:t>
      </w:r>
      <w:r>
        <w:rPr>
          <w:sz w:val="26"/>
          <w:szCs w:val="26"/>
        </w:rPr>
        <w:t>%, поступл</w:t>
      </w:r>
      <w:r w:rsidR="008D12C6">
        <w:rPr>
          <w:sz w:val="26"/>
          <w:szCs w:val="26"/>
        </w:rPr>
        <w:t>ение доходов   за 1 квартал 2023 года увеличилось на 15 405,66 тыс. руб. или на 9,46</w:t>
      </w:r>
      <w:r>
        <w:rPr>
          <w:sz w:val="26"/>
          <w:szCs w:val="26"/>
        </w:rPr>
        <w:t>%.</w:t>
      </w:r>
    </w:p>
    <w:p w:rsidR="00381977" w:rsidRDefault="00D00F3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Расходная часть бюджета Фурмановского муницип</w:t>
      </w:r>
      <w:r w:rsidR="008D12C6">
        <w:rPr>
          <w:sz w:val="26"/>
          <w:szCs w:val="26"/>
        </w:rPr>
        <w:t>ального района за 1 квартал 2023</w:t>
      </w:r>
      <w:r>
        <w:rPr>
          <w:sz w:val="26"/>
          <w:szCs w:val="26"/>
        </w:rPr>
        <w:t xml:space="preserve"> г</w:t>
      </w:r>
      <w:r w:rsidR="008D12C6">
        <w:rPr>
          <w:sz w:val="26"/>
          <w:szCs w:val="26"/>
        </w:rPr>
        <w:t>ода исполнена в сумме 182 780,19</w:t>
      </w:r>
      <w:r>
        <w:rPr>
          <w:sz w:val="26"/>
          <w:szCs w:val="26"/>
        </w:rPr>
        <w:t xml:space="preserve"> тыс. руб. Таким образом, исполн</w:t>
      </w:r>
      <w:r w:rsidR="008D12C6">
        <w:rPr>
          <w:sz w:val="26"/>
          <w:szCs w:val="26"/>
        </w:rPr>
        <w:t>ение по расходам составило 19,9</w:t>
      </w:r>
      <w:r>
        <w:rPr>
          <w:sz w:val="26"/>
          <w:szCs w:val="26"/>
        </w:rPr>
        <w:t>% по отношению к плану на год. По сравн</w:t>
      </w:r>
      <w:r w:rsidR="008D12C6">
        <w:rPr>
          <w:sz w:val="26"/>
          <w:szCs w:val="26"/>
        </w:rPr>
        <w:t>ению с аналогичным периодом 2022</w:t>
      </w:r>
      <w:r>
        <w:rPr>
          <w:sz w:val="26"/>
          <w:szCs w:val="26"/>
        </w:rPr>
        <w:t xml:space="preserve"> года процент исполнения расхо</w:t>
      </w:r>
      <w:r w:rsidR="008D12C6">
        <w:rPr>
          <w:sz w:val="26"/>
          <w:szCs w:val="26"/>
        </w:rPr>
        <w:t>дной части уменьшился на 0,82</w:t>
      </w:r>
      <w:r>
        <w:rPr>
          <w:sz w:val="26"/>
          <w:szCs w:val="26"/>
        </w:rPr>
        <w:t xml:space="preserve"> процентных пункта.</w:t>
      </w:r>
    </w:p>
    <w:p w:rsidR="00381977" w:rsidRDefault="00D00F3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Бюджетные назначения по расходам, по сравнению с аналогичным периодом прошлог</w:t>
      </w:r>
      <w:r w:rsidR="00420223">
        <w:rPr>
          <w:sz w:val="26"/>
          <w:szCs w:val="26"/>
        </w:rPr>
        <w:t>о года, увеличились на 183 668,03 тыс. руб. или на 25,0</w:t>
      </w:r>
      <w:r>
        <w:rPr>
          <w:sz w:val="26"/>
          <w:szCs w:val="26"/>
        </w:rPr>
        <w:t xml:space="preserve">%, кассовые расходы за 1 </w:t>
      </w:r>
      <w:r w:rsidR="00420223">
        <w:rPr>
          <w:sz w:val="26"/>
          <w:szCs w:val="26"/>
        </w:rPr>
        <w:t>квартал увеличились на 30 570,28</w:t>
      </w:r>
      <w:r>
        <w:rPr>
          <w:sz w:val="26"/>
          <w:szCs w:val="26"/>
        </w:rPr>
        <w:t xml:space="preserve"> тыс. руб. или на</w:t>
      </w:r>
      <w:r w:rsidR="00420223">
        <w:rPr>
          <w:sz w:val="26"/>
          <w:szCs w:val="26"/>
        </w:rPr>
        <w:t xml:space="preserve"> 20,08</w:t>
      </w:r>
      <w:r>
        <w:rPr>
          <w:sz w:val="26"/>
          <w:szCs w:val="26"/>
        </w:rPr>
        <w:t>%.</w:t>
      </w: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Плановый де</w:t>
      </w:r>
      <w:r w:rsidR="00420223">
        <w:rPr>
          <w:sz w:val="26"/>
          <w:szCs w:val="26"/>
        </w:rPr>
        <w:t>фицит бюджета по состоянию на 01.04.2023 составил 88 363,32</w:t>
      </w:r>
      <w:r>
        <w:rPr>
          <w:sz w:val="26"/>
          <w:szCs w:val="26"/>
        </w:rPr>
        <w:t xml:space="preserve"> тыс. руб. Для сравнения, плановый дефицит бюджета на соответствующую дату прошлого </w:t>
      </w:r>
      <w:r>
        <w:rPr>
          <w:sz w:val="26"/>
          <w:szCs w:val="26"/>
        </w:rPr>
        <w:lastRenderedPageBreak/>
        <w:t>отчет</w:t>
      </w:r>
      <w:r w:rsidR="00420223">
        <w:rPr>
          <w:sz w:val="26"/>
          <w:szCs w:val="26"/>
        </w:rPr>
        <w:t>ного периода составлял 28 958,35</w:t>
      </w:r>
      <w:r>
        <w:rPr>
          <w:sz w:val="26"/>
          <w:szCs w:val="26"/>
        </w:rPr>
        <w:t xml:space="preserve"> тыс. руб., то есть плановый дефицит бюджета увеличился н</w:t>
      </w:r>
      <w:r w:rsidR="00420223">
        <w:rPr>
          <w:sz w:val="26"/>
          <w:szCs w:val="26"/>
        </w:rPr>
        <w:t>а 59 404,97 тыс. руб. или в 3,05 раза</w:t>
      </w:r>
      <w:r>
        <w:rPr>
          <w:sz w:val="26"/>
          <w:szCs w:val="26"/>
        </w:rPr>
        <w:t>.</w:t>
      </w: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испо</w:t>
      </w:r>
      <w:r w:rsidR="004E5E1C">
        <w:rPr>
          <w:sz w:val="26"/>
          <w:szCs w:val="26"/>
        </w:rPr>
        <w:t>лнения бюджета за 1 квартал 2023</w:t>
      </w:r>
      <w:r>
        <w:rPr>
          <w:sz w:val="26"/>
          <w:szCs w:val="26"/>
        </w:rPr>
        <w:t xml:space="preserve"> года стало образование </w:t>
      </w:r>
      <w:r w:rsidR="004E5E1C">
        <w:rPr>
          <w:sz w:val="26"/>
          <w:szCs w:val="26"/>
        </w:rPr>
        <w:t>дефицита бюджета в сумме 4 494,85</w:t>
      </w:r>
      <w:r>
        <w:rPr>
          <w:sz w:val="26"/>
          <w:szCs w:val="26"/>
        </w:rPr>
        <w:t xml:space="preserve"> тыс. руб. Для сравнения, результатом испо</w:t>
      </w:r>
      <w:r w:rsidR="004E5E1C">
        <w:rPr>
          <w:sz w:val="26"/>
          <w:szCs w:val="26"/>
        </w:rPr>
        <w:t>лнения бюджета за 1 квартал 2022</w:t>
      </w:r>
      <w:r>
        <w:rPr>
          <w:sz w:val="26"/>
          <w:szCs w:val="26"/>
        </w:rPr>
        <w:t xml:space="preserve"> года был профицит в сумме </w:t>
      </w:r>
      <w:r w:rsidR="004E5E1C">
        <w:rPr>
          <w:sz w:val="26"/>
          <w:szCs w:val="26"/>
        </w:rPr>
        <w:t>10 669,77</w:t>
      </w:r>
      <w:r>
        <w:rPr>
          <w:sz w:val="26"/>
          <w:szCs w:val="26"/>
        </w:rPr>
        <w:t xml:space="preserve"> тыс. руб.</w:t>
      </w:r>
    </w:p>
    <w:p w:rsidR="00381977" w:rsidRDefault="00381977">
      <w:pPr>
        <w:widowControl w:val="0"/>
        <w:ind w:firstLine="709"/>
        <w:jc w:val="both"/>
        <w:rPr>
          <w:sz w:val="26"/>
          <w:szCs w:val="26"/>
        </w:rPr>
      </w:pPr>
    </w:p>
    <w:p w:rsidR="00381977" w:rsidRDefault="00D00F32">
      <w:pPr>
        <w:widowControl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Оценка исполнения бюджета Фурмановского муниципального района </w:t>
      </w:r>
    </w:p>
    <w:p w:rsidR="00381977" w:rsidRDefault="00D00F32">
      <w:pPr>
        <w:widowControl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доходам</w:t>
      </w:r>
    </w:p>
    <w:p w:rsidR="00381977" w:rsidRDefault="00381977">
      <w:pPr>
        <w:widowControl w:val="0"/>
        <w:jc w:val="center"/>
        <w:rPr>
          <w:b/>
          <w:bCs/>
          <w:color w:val="000000"/>
          <w:sz w:val="26"/>
          <w:szCs w:val="26"/>
        </w:rPr>
      </w:pPr>
    </w:p>
    <w:p w:rsidR="00381977" w:rsidRDefault="00D00F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Доходы бюджета Фурмановского муниципального района формируются за счет налоговых, неналоговых доходов и безвозмездных поступлений из бюджетов других уровней бюджетной системы Российской Федерации.</w:t>
      </w:r>
    </w:p>
    <w:p w:rsidR="00381977" w:rsidRPr="00CE1180" w:rsidRDefault="00D00F32">
      <w:pPr>
        <w:pStyle w:val="16"/>
        <w:suppressAutoHyphens/>
        <w:spacing w:before="0" w:after="0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В течение 1 квартала в утвержденный бюджет Фурмановского муниципального района по доходам были внесены изменения. В результате чего, бюджетные назначени</w:t>
      </w:r>
      <w:r w:rsidR="00CE1180">
        <w:rPr>
          <w:sz w:val="26"/>
          <w:szCs w:val="26"/>
        </w:rPr>
        <w:t>я на 2023</w:t>
      </w:r>
      <w:r>
        <w:rPr>
          <w:sz w:val="26"/>
          <w:szCs w:val="26"/>
        </w:rPr>
        <w:t xml:space="preserve"> год по доходам </w:t>
      </w:r>
      <w:r w:rsidR="0033420C">
        <w:rPr>
          <w:sz w:val="26"/>
          <w:szCs w:val="26"/>
        </w:rPr>
        <w:t>увеличились на 7,93%  или на 61 014,13</w:t>
      </w:r>
      <w:r w:rsidRPr="0033420C">
        <w:rPr>
          <w:sz w:val="26"/>
          <w:szCs w:val="26"/>
        </w:rPr>
        <w:t xml:space="preserve"> тыс. руб. по отношению к первоначально установленн</w:t>
      </w:r>
      <w:r w:rsidR="0033420C">
        <w:rPr>
          <w:sz w:val="26"/>
          <w:szCs w:val="26"/>
        </w:rPr>
        <w:t>ому плану и составили 830 019,67</w:t>
      </w:r>
      <w:r w:rsidRPr="0033420C">
        <w:rPr>
          <w:sz w:val="26"/>
          <w:szCs w:val="26"/>
        </w:rPr>
        <w:t xml:space="preserve">  тыс. руб.</w:t>
      </w:r>
    </w:p>
    <w:p w:rsidR="00381977" w:rsidRDefault="00D00F32">
      <w:pPr>
        <w:ind w:firstLine="709"/>
        <w:jc w:val="both"/>
        <w:rPr>
          <w:sz w:val="26"/>
          <w:szCs w:val="26"/>
        </w:rPr>
      </w:pPr>
      <w:r w:rsidRPr="0033420C">
        <w:rPr>
          <w:sz w:val="26"/>
          <w:szCs w:val="26"/>
        </w:rPr>
        <w:t>Общая сумма доходов поступивших в бюджет муницип</w:t>
      </w:r>
      <w:r w:rsidR="0033420C">
        <w:rPr>
          <w:sz w:val="26"/>
          <w:szCs w:val="26"/>
        </w:rPr>
        <w:t>ального района за 1 квартал 2023 года составила 178 285,34</w:t>
      </w:r>
      <w:r w:rsidRPr="0033420C">
        <w:rPr>
          <w:sz w:val="26"/>
          <w:szCs w:val="26"/>
        </w:rPr>
        <w:t xml:space="preserve"> тыс. руб. Сумма поступив</w:t>
      </w:r>
      <w:r w:rsidR="0033420C">
        <w:rPr>
          <w:sz w:val="26"/>
          <w:szCs w:val="26"/>
        </w:rPr>
        <w:t>ших доходов больше  на 15 405,66 тыс. руб. или на 9,46</w:t>
      </w:r>
      <w:r w:rsidRPr="0033420C">
        <w:rPr>
          <w:sz w:val="26"/>
          <w:szCs w:val="26"/>
        </w:rPr>
        <w:t>% по сравнению с аналогичным периодом прошлого года.</w:t>
      </w:r>
    </w:p>
    <w:p w:rsidR="00891664" w:rsidRDefault="00891664" w:rsidP="0089166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311754">
        <w:rPr>
          <w:sz w:val="26"/>
          <w:szCs w:val="26"/>
        </w:rPr>
        <w:t xml:space="preserve">Динамика доходов бюджета Фурмановского </w:t>
      </w:r>
      <w:r>
        <w:rPr>
          <w:sz w:val="26"/>
          <w:szCs w:val="26"/>
        </w:rPr>
        <w:t>муниципального района</w:t>
      </w:r>
      <w:r w:rsidRPr="00311754">
        <w:rPr>
          <w:sz w:val="26"/>
          <w:szCs w:val="26"/>
        </w:rPr>
        <w:t>, поступивших за I квартал в период 2019 - 2023 годов, представлена на диаграмме ниже:</w:t>
      </w:r>
    </w:p>
    <w:p w:rsidR="00891664" w:rsidRPr="00311754" w:rsidRDefault="00891664" w:rsidP="0089166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891664" w:rsidRPr="00C775B2" w:rsidRDefault="00891664" w:rsidP="00891664">
      <w:pPr>
        <w:widowControl w:val="0"/>
        <w:spacing w:line="276" w:lineRule="auto"/>
        <w:ind w:firstLine="709"/>
        <w:jc w:val="right"/>
        <w:rPr>
          <w:sz w:val="26"/>
          <w:szCs w:val="26"/>
        </w:rPr>
      </w:pPr>
      <w:r w:rsidRPr="00C775B2">
        <w:rPr>
          <w:sz w:val="26"/>
          <w:szCs w:val="26"/>
        </w:rPr>
        <w:t>(тыс. руб.)</w:t>
      </w:r>
    </w:p>
    <w:p w:rsidR="00891664" w:rsidRPr="00D223AB" w:rsidRDefault="00891664" w:rsidP="00891664">
      <w:pPr>
        <w:widowControl w:val="0"/>
        <w:spacing w:line="276" w:lineRule="auto"/>
        <w:ind w:firstLine="709"/>
        <w:jc w:val="right"/>
        <w:rPr>
          <w:sz w:val="22"/>
          <w:szCs w:val="22"/>
        </w:rPr>
      </w:pPr>
    </w:p>
    <w:p w:rsidR="00891664" w:rsidRPr="005327FD" w:rsidRDefault="00891664" w:rsidP="00891664">
      <w:pPr>
        <w:spacing w:line="276" w:lineRule="auto"/>
        <w:contextualSpacing/>
        <w:jc w:val="center"/>
        <w:rPr>
          <w:sz w:val="26"/>
          <w:szCs w:val="26"/>
        </w:rPr>
        <w:sectPr w:rsidR="00891664" w:rsidRPr="005327FD" w:rsidSect="00855E7C">
          <w:pgSz w:w="11906" w:h="16838"/>
          <w:pgMar w:top="1412" w:right="567" w:bottom="1695" w:left="1418" w:header="1134" w:footer="1418" w:gutter="0"/>
          <w:cols w:space="720"/>
          <w:docGrid w:linePitch="360"/>
        </w:sectPr>
      </w:pPr>
      <w:r w:rsidRPr="00385063">
        <w:rPr>
          <w:noProof/>
          <w:sz w:val="26"/>
          <w:szCs w:val="26"/>
          <w:lang w:eastAsia="ru-RU"/>
        </w:rPr>
        <w:drawing>
          <wp:inline distT="0" distB="0" distL="0" distR="0">
            <wp:extent cx="6257925" cy="33337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1977" w:rsidRDefault="00D00F32">
      <w:pPr>
        <w:ind w:firstLine="540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Таблица №2</w:t>
      </w:r>
    </w:p>
    <w:p w:rsidR="00381977" w:rsidRDefault="00381977">
      <w:pPr>
        <w:ind w:firstLine="709"/>
        <w:jc w:val="both"/>
        <w:rPr>
          <w:sz w:val="26"/>
          <w:szCs w:val="26"/>
        </w:rPr>
      </w:pPr>
    </w:p>
    <w:p w:rsidR="00381977" w:rsidRDefault="00D00F32">
      <w:pPr>
        <w:ind w:firstLine="709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Структура и анализ исполнения доходов бюджета </w:t>
      </w:r>
    </w:p>
    <w:p w:rsidR="00381977" w:rsidRDefault="0033420C">
      <w:pPr>
        <w:ind w:firstLine="709"/>
        <w:jc w:val="center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за 1 квартал 2023</w:t>
      </w:r>
      <w:r w:rsidR="00D00F32">
        <w:rPr>
          <w:b/>
          <w:bCs/>
          <w:i/>
          <w:sz w:val="26"/>
          <w:szCs w:val="26"/>
        </w:rPr>
        <w:t xml:space="preserve"> года</w:t>
      </w:r>
    </w:p>
    <w:p w:rsidR="00381977" w:rsidRDefault="00381977">
      <w:pPr>
        <w:ind w:firstLine="540"/>
        <w:jc w:val="both"/>
        <w:rPr>
          <w:sz w:val="26"/>
          <w:szCs w:val="26"/>
        </w:rPr>
      </w:pPr>
    </w:p>
    <w:tbl>
      <w:tblPr>
        <w:tblW w:w="102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4"/>
        <w:gridCol w:w="1016"/>
        <w:gridCol w:w="1058"/>
        <w:gridCol w:w="1258"/>
        <w:gridCol w:w="716"/>
        <w:gridCol w:w="1350"/>
        <w:gridCol w:w="674"/>
        <w:gridCol w:w="1064"/>
        <w:gridCol w:w="804"/>
      </w:tblGrid>
      <w:tr w:rsidR="00381977" w:rsidTr="0033420C">
        <w:trPr>
          <w:tblHeader/>
        </w:trPr>
        <w:tc>
          <w:tcPr>
            <w:tcW w:w="22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20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  <w:r w:rsidR="0033420C">
              <w:rPr>
                <w:b/>
                <w:bCs/>
                <w:sz w:val="20"/>
                <w:szCs w:val="20"/>
              </w:rPr>
              <w:t xml:space="preserve"> на 2023</w:t>
            </w:r>
            <w:r>
              <w:rPr>
                <w:b/>
                <w:bCs/>
                <w:sz w:val="20"/>
                <w:szCs w:val="20"/>
              </w:rPr>
              <w:t xml:space="preserve"> год, </w:t>
            </w:r>
          </w:p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9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3420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1 квартал 2023</w:t>
            </w:r>
            <w:r w:rsidR="00D00F32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20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3420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1 квартал 2022</w:t>
            </w:r>
            <w:r w:rsidR="00D00F32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Динамика поступления доходов (+/-)</w:t>
            </w:r>
          </w:p>
        </w:tc>
      </w:tr>
      <w:tr w:rsidR="00381977" w:rsidTr="0033420C">
        <w:trPr>
          <w:tblHeader/>
        </w:trPr>
        <w:tc>
          <w:tcPr>
            <w:tcW w:w="22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pStyle w:val="af3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01.01.202</w:t>
            </w:r>
            <w:r w:rsidR="003342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3420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01.04</w:t>
            </w:r>
            <w:r w:rsidR="00D00F32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Налоговые </w:t>
            </w:r>
          </w:p>
          <w:p w:rsidR="0033420C" w:rsidRDefault="003342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неналоговые доходы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211 632,61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211 632,61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45 099,29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48 489,80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27,07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-3 390,51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A26ABA" w:rsidRDefault="00C6218E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A26ABA">
              <w:rPr>
                <w:b/>
                <w:sz w:val="20"/>
                <w:szCs w:val="20"/>
              </w:rPr>
              <w:t>-6,99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122 857,13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122 857,13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23 260,56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25 838,82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24,36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-2 578,26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C6218E">
              <w:rPr>
                <w:sz w:val="20"/>
                <w:szCs w:val="20"/>
              </w:rPr>
              <w:t>-9,98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7 007,79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7 007,79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1 884,10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1 746,31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25,79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+137,79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C6218E">
              <w:rPr>
                <w:sz w:val="20"/>
                <w:szCs w:val="20"/>
              </w:rPr>
              <w:t>+7,89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доход, в том числе: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15 153,00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15 153,00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1 715,60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3 236,92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-1 521,32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C6218E">
              <w:rPr>
                <w:sz w:val="20"/>
                <w:szCs w:val="20"/>
              </w:rPr>
              <w:t>-47,0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9 946,00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9 946,00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1 707,49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1 778,88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29,16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-71,39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FB6D94" w:rsidRDefault="00C6218E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 w:rsidRPr="00FB6D94">
              <w:rPr>
                <w:i/>
                <w:sz w:val="20"/>
                <w:szCs w:val="20"/>
              </w:rPr>
              <w:t>-4,01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единый налог на вмененный доход для отдельных видов деятельности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-37,54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5,74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1,15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Pr="009468C6" w:rsidRDefault="00C6218E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855E7C">
              <w:rPr>
                <w:i/>
                <w:iCs/>
                <w:sz w:val="20"/>
                <w:szCs w:val="20"/>
              </w:rPr>
              <w:t>-43,28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9468C6" w:rsidRDefault="00C6218E">
            <w:pPr>
              <w:pStyle w:val="af3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13299">
              <w:rPr>
                <w:sz w:val="20"/>
                <w:szCs w:val="20"/>
              </w:rPr>
              <w:t>-</w:t>
            </w:r>
            <w:r w:rsidR="00D53D29" w:rsidRPr="00213299">
              <w:rPr>
                <w:sz w:val="20"/>
                <w:szCs w:val="20"/>
              </w:rPr>
              <w:t>754,01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152,54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21,79 раз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6218E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+152,54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C6218E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C6218E">
              <w:rPr>
                <w:sz w:val="20"/>
                <w:szCs w:val="20"/>
              </w:rPr>
              <w:t>-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5 200,00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5 200,00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-106,89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213299">
              <w:rPr>
                <w:i/>
                <w:iCs/>
                <w:sz w:val="20"/>
                <w:szCs w:val="20"/>
              </w:rPr>
              <w:t>-2,06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1 452,30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26,89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-1 559,19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FB6D94" w:rsidRDefault="00FB6D94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 w:rsidRPr="00213299">
              <w:rPr>
                <w:i/>
                <w:sz w:val="20"/>
                <w:szCs w:val="20"/>
              </w:rPr>
              <w:t>-107,36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6 483,85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3 276,27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27,77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+3 207,58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+97,90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1 268,65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1 232,16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25,67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+36,49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+2,96</w:t>
            </w:r>
          </w:p>
        </w:tc>
      </w:tr>
      <w:tr w:rsidR="00FB6D94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D94" w:rsidRDefault="00FB6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D94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D94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D94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D94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D94" w:rsidRDefault="00FB6D94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D94" w:rsidRDefault="00FB6D94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D94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D94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7 641,90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7 641,90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866,58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687,11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12,33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+179,47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+26,12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153,73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153,73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57,30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51,88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+5,42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+10,45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36 620,01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36 620,01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8 806,36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8 116,85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+689,51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+8,49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3 512,30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3 512,30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618,59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3 796,35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-3 177,76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-83,71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826,75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826,75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260,94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224,66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95,49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+36,28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+16,15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доходы, в том числе: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-123,26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282,47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B653F8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3,53 раза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-405,73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FB6D9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213299">
              <w:rPr>
                <w:sz w:val="20"/>
                <w:szCs w:val="20"/>
              </w:rPr>
              <w:t>-143,64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невыясненные поступления, зачисляемые в бюджеты муниципальных районов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-123,26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FB6D94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282,47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-405,73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33420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557 372,93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618 387,06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133 186,05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114 389,88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21,72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+18 796,17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A26ABA" w:rsidRDefault="00A26ABA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A26ABA">
              <w:rPr>
                <w:b/>
                <w:sz w:val="20"/>
                <w:szCs w:val="20"/>
              </w:rPr>
              <w:t>+16,43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557 372,93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618 317,06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130 342,07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113 875,37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21,62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+16 466,70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A26ABA" w:rsidRDefault="00A26ABA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A26ABA">
              <w:rPr>
                <w:b/>
                <w:sz w:val="20"/>
                <w:szCs w:val="20"/>
              </w:rPr>
              <w:t>+14,46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204 181,78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204 181,78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51 045,45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45 785,92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A26AB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+5 259,53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A26AB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+11,49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280 784,50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280 784,50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64 884,04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56 939,27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22,88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+7 944,77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+13,95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58 896,41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118 412,30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11 054,12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6 965,97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+4 088,15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+58,69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13 440,24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14 938,48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3 358,46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4 184,21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15,93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-825,75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-19,73</w:t>
            </w:r>
          </w:p>
        </w:tc>
      </w:tr>
      <w:tr w:rsidR="009B100D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00D" w:rsidRPr="009B100D" w:rsidRDefault="009B100D">
            <w:pPr>
              <w:rPr>
                <w:b/>
                <w:sz w:val="20"/>
                <w:szCs w:val="20"/>
              </w:rPr>
            </w:pPr>
            <w:r w:rsidRPr="009B100D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00D" w:rsidRPr="009B100D" w:rsidRDefault="009B100D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00D" w:rsidRPr="009B100D" w:rsidRDefault="009B100D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00D" w:rsidRPr="009B100D" w:rsidRDefault="009B100D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00D" w:rsidRPr="009B100D" w:rsidRDefault="009B100D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00D" w:rsidRPr="009B100D" w:rsidRDefault="009B100D" w:rsidP="009468C6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00D" w:rsidRPr="009B100D" w:rsidRDefault="009B100D" w:rsidP="009468C6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00D" w:rsidRPr="009B100D" w:rsidRDefault="009B100D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00D" w:rsidRPr="009B100D" w:rsidRDefault="009B100D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 бюджетов бюджетной системы РФ от в</w:t>
            </w:r>
            <w:r>
              <w:rPr>
                <w:color w:val="000000"/>
                <w:sz w:val="20"/>
                <w:szCs w:val="20"/>
              </w:rPr>
              <w:t>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3 596,36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1 557,69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+2 038,67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+130,88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остатков </w:t>
            </w:r>
            <w:r>
              <w:rPr>
                <w:color w:val="000000"/>
                <w:sz w:val="20"/>
                <w:szCs w:val="20"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-752,38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-1 043,18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lastRenderedPageBreak/>
              <w:t>27,39  раз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C22F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-290,80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C6218E" w:rsidRDefault="00C22F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-27,88</w:t>
            </w:r>
          </w:p>
        </w:tc>
      </w:tr>
      <w:tr w:rsidR="0033420C" w:rsidTr="0033420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769 005,54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830 019,67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178 285,34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162 879,68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33420C" w:rsidP="009468C6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23,08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20C" w:rsidRDefault="009B100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+15 405,66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20C" w:rsidRPr="009B100D" w:rsidRDefault="009B100D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9B100D">
              <w:rPr>
                <w:b/>
                <w:sz w:val="20"/>
                <w:szCs w:val="20"/>
              </w:rPr>
              <w:t>+9,46</w:t>
            </w:r>
          </w:p>
        </w:tc>
      </w:tr>
    </w:tbl>
    <w:p w:rsidR="00381977" w:rsidRDefault="00381977">
      <w:pPr>
        <w:ind w:firstLine="540"/>
        <w:jc w:val="right"/>
      </w:pPr>
    </w:p>
    <w:p w:rsidR="00381977" w:rsidRPr="008748ED" w:rsidRDefault="00D00F32">
      <w:pPr>
        <w:ind w:firstLine="708"/>
        <w:jc w:val="both"/>
        <w:rPr>
          <w:sz w:val="26"/>
          <w:szCs w:val="26"/>
          <w:highlight w:val="yellow"/>
        </w:rPr>
      </w:pPr>
      <w:r w:rsidRPr="001636C9">
        <w:rPr>
          <w:sz w:val="26"/>
          <w:szCs w:val="26"/>
        </w:rPr>
        <w:t>В структуре доходов бюджета налоговые и нен</w:t>
      </w:r>
      <w:r w:rsidR="008748ED" w:rsidRPr="001636C9">
        <w:rPr>
          <w:sz w:val="26"/>
          <w:szCs w:val="26"/>
        </w:rPr>
        <w:t>алоговые доходы составляют 25,3</w:t>
      </w:r>
      <w:r w:rsidRPr="001636C9">
        <w:rPr>
          <w:sz w:val="26"/>
          <w:szCs w:val="26"/>
        </w:rPr>
        <w:t>%  от общего объема полу</w:t>
      </w:r>
      <w:r w:rsidR="008748ED" w:rsidRPr="001636C9">
        <w:rPr>
          <w:sz w:val="26"/>
          <w:szCs w:val="26"/>
        </w:rPr>
        <w:t>ченных доходов за 1 квартал 2023</w:t>
      </w:r>
      <w:r w:rsidRPr="001636C9">
        <w:rPr>
          <w:sz w:val="26"/>
          <w:szCs w:val="26"/>
        </w:rPr>
        <w:t xml:space="preserve"> года. Фак</w:t>
      </w:r>
      <w:r w:rsidR="008748ED" w:rsidRPr="001636C9">
        <w:rPr>
          <w:sz w:val="26"/>
          <w:szCs w:val="26"/>
        </w:rPr>
        <w:t>тически  получено 45 099,29 тыс. руб. или 21,31% от уточненного плана на 2023</w:t>
      </w:r>
      <w:r w:rsidRPr="001636C9">
        <w:rPr>
          <w:sz w:val="26"/>
          <w:szCs w:val="26"/>
        </w:rPr>
        <w:t xml:space="preserve"> год.</w:t>
      </w:r>
      <w:r w:rsidRPr="008748ED">
        <w:rPr>
          <w:sz w:val="26"/>
          <w:szCs w:val="26"/>
          <w:highlight w:val="yellow"/>
        </w:rPr>
        <w:t xml:space="preserve"> </w:t>
      </w:r>
      <w:r w:rsidRPr="001636C9">
        <w:rPr>
          <w:sz w:val="26"/>
          <w:szCs w:val="26"/>
        </w:rPr>
        <w:t>Безвозмездные поступления от других бюджетов бюджетной системы Росси</w:t>
      </w:r>
      <w:r w:rsidR="001636C9" w:rsidRPr="001636C9">
        <w:rPr>
          <w:sz w:val="26"/>
          <w:szCs w:val="26"/>
        </w:rPr>
        <w:t xml:space="preserve">йской Федерации составляют </w:t>
      </w:r>
      <w:r w:rsidR="001977F4">
        <w:rPr>
          <w:sz w:val="26"/>
          <w:szCs w:val="26"/>
        </w:rPr>
        <w:t>73,11</w:t>
      </w:r>
      <w:r w:rsidRPr="001636C9">
        <w:rPr>
          <w:sz w:val="26"/>
          <w:szCs w:val="26"/>
        </w:rPr>
        <w:t>% от общего объема поступлений, фактически получено</w:t>
      </w:r>
      <w:r w:rsidRPr="001636C9">
        <w:rPr>
          <w:b/>
          <w:bCs/>
          <w:sz w:val="26"/>
          <w:szCs w:val="26"/>
        </w:rPr>
        <w:t xml:space="preserve"> </w:t>
      </w:r>
      <w:r w:rsidR="001977F4">
        <w:rPr>
          <w:sz w:val="26"/>
          <w:szCs w:val="26"/>
        </w:rPr>
        <w:t>130 342,07 тыс. руб. или 21,08%  от уточненного плана на 2023</w:t>
      </w:r>
      <w:r w:rsidRPr="001977F4">
        <w:rPr>
          <w:sz w:val="26"/>
          <w:szCs w:val="26"/>
        </w:rPr>
        <w:t xml:space="preserve"> год.</w:t>
      </w:r>
      <w:r w:rsidRPr="001636C9">
        <w:rPr>
          <w:sz w:val="26"/>
          <w:szCs w:val="26"/>
        </w:rPr>
        <w:t xml:space="preserve"> </w:t>
      </w:r>
    </w:p>
    <w:p w:rsidR="00381977" w:rsidRPr="001977F4" w:rsidRDefault="00D00F32">
      <w:pPr>
        <w:pStyle w:val="16"/>
        <w:suppressAutoHyphens/>
        <w:spacing w:before="0" w:after="0"/>
        <w:ind w:firstLine="709"/>
        <w:jc w:val="both"/>
        <w:rPr>
          <w:sz w:val="26"/>
          <w:szCs w:val="26"/>
        </w:rPr>
      </w:pPr>
      <w:r w:rsidRPr="001977F4">
        <w:rPr>
          <w:sz w:val="26"/>
          <w:szCs w:val="26"/>
        </w:rPr>
        <w:t>Всего, по сравнению с уточненным планом, доходная часть бюджета Фурмановского муницип</w:t>
      </w:r>
      <w:r w:rsidR="001977F4">
        <w:rPr>
          <w:sz w:val="26"/>
          <w:szCs w:val="26"/>
        </w:rPr>
        <w:t>ального района за 1 квартал 2023 года выполнена на 21,4</w:t>
      </w:r>
      <w:r w:rsidRPr="001977F4">
        <w:rPr>
          <w:sz w:val="26"/>
          <w:szCs w:val="26"/>
        </w:rPr>
        <w:t>8%.</w:t>
      </w:r>
    </w:p>
    <w:p w:rsidR="00381977" w:rsidRPr="001977F4" w:rsidRDefault="001977F4">
      <w:pPr>
        <w:pStyle w:val="16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1 квартале 2023 года</w:t>
      </w:r>
      <w:r w:rsidR="00D00F32" w:rsidRPr="001977F4">
        <w:rPr>
          <w:sz w:val="26"/>
          <w:szCs w:val="26"/>
        </w:rPr>
        <w:t xml:space="preserve"> было возвращено в другие бюджеты бюджетной системы Российской Федерации межбюджетных трансфертов, имеющих целевое назначение</w:t>
      </w:r>
      <w:r>
        <w:rPr>
          <w:sz w:val="26"/>
          <w:szCs w:val="26"/>
        </w:rPr>
        <w:t>, прошлого года в сумме 752,38 тыс. руб., что на 290,80 тыс. руб. или на 27,88% мен</w:t>
      </w:r>
      <w:r w:rsidR="00D00F32" w:rsidRPr="001977F4">
        <w:rPr>
          <w:sz w:val="26"/>
          <w:szCs w:val="26"/>
        </w:rPr>
        <w:t>ьше, чем в 1 квартале прошлого года.</w:t>
      </w:r>
    </w:p>
    <w:p w:rsidR="00381977" w:rsidRDefault="001977F4">
      <w:pPr>
        <w:pStyle w:val="16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1 квартале 2023 года</w:t>
      </w:r>
      <w:r w:rsidR="00D00F32" w:rsidRPr="001977F4">
        <w:rPr>
          <w:sz w:val="26"/>
          <w:szCs w:val="26"/>
        </w:rPr>
        <w:t xml:space="preserve"> в бюджет Фурмановского муниципального  района было возвращено из бюджетов поселений межбюджетных трансфертов, имеющих целевое назначение</w:t>
      </w:r>
      <w:r>
        <w:rPr>
          <w:sz w:val="26"/>
          <w:szCs w:val="26"/>
        </w:rPr>
        <w:t>, прошлого года в сумме 3 596,36 тыс. руб., что на 2 038,67 тыс. руб. или  на 130,88% бол</w:t>
      </w:r>
      <w:r w:rsidR="00D00F32" w:rsidRPr="001977F4">
        <w:rPr>
          <w:sz w:val="26"/>
          <w:szCs w:val="26"/>
        </w:rPr>
        <w:t>ьше, чем в 1 квартале прошлого года.</w:t>
      </w:r>
    </w:p>
    <w:p w:rsidR="00C775B2" w:rsidRPr="001977F4" w:rsidRDefault="00C775B2">
      <w:pPr>
        <w:pStyle w:val="16"/>
        <w:suppressAutoHyphens/>
        <w:spacing w:before="0" w:after="0"/>
        <w:ind w:firstLine="709"/>
        <w:jc w:val="both"/>
        <w:rPr>
          <w:b/>
          <w:sz w:val="26"/>
          <w:szCs w:val="26"/>
        </w:rPr>
      </w:pPr>
    </w:p>
    <w:p w:rsidR="00381977" w:rsidRDefault="00D00F32">
      <w:pPr>
        <w:pStyle w:val="211"/>
        <w:suppressAutoHyphens/>
        <w:spacing w:after="0" w:line="100" w:lineRule="atLeast"/>
        <w:ind w:left="0"/>
        <w:jc w:val="center"/>
        <w:rPr>
          <w:sz w:val="26"/>
          <w:szCs w:val="26"/>
        </w:rPr>
      </w:pPr>
      <w:bookmarkStart w:id="0" w:name="_GoBack"/>
      <w:bookmarkEnd w:id="0"/>
      <w:r w:rsidRPr="001977F4">
        <w:rPr>
          <w:b/>
          <w:sz w:val="26"/>
          <w:szCs w:val="26"/>
        </w:rPr>
        <w:t>Налоговые и неналоговые доходы</w:t>
      </w:r>
    </w:p>
    <w:p w:rsidR="00381977" w:rsidRDefault="00381977">
      <w:pPr>
        <w:pStyle w:val="211"/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</w:p>
    <w:p w:rsidR="00381977" w:rsidRDefault="00D00F32">
      <w:pPr>
        <w:pStyle w:val="16"/>
        <w:suppressAutoHyphens/>
        <w:spacing w:before="0" w:after="0" w:line="100" w:lineRule="atLeast"/>
        <w:ind w:firstLine="709"/>
        <w:jc w:val="both"/>
        <w:rPr>
          <w:sz w:val="26"/>
          <w:szCs w:val="26"/>
        </w:rPr>
      </w:pPr>
      <w:r w:rsidRPr="00AB2A9B">
        <w:rPr>
          <w:sz w:val="26"/>
          <w:szCs w:val="26"/>
        </w:rPr>
        <w:t>В течение 1 квартала</w:t>
      </w:r>
      <w:r w:rsidR="00CB421F" w:rsidRPr="00AB2A9B">
        <w:rPr>
          <w:sz w:val="26"/>
          <w:szCs w:val="26"/>
        </w:rPr>
        <w:t xml:space="preserve"> 2023 года</w:t>
      </w:r>
      <w:r w:rsidRPr="00AB2A9B">
        <w:rPr>
          <w:sz w:val="26"/>
          <w:szCs w:val="26"/>
        </w:rPr>
        <w:t xml:space="preserve"> в утвержденный бюджет Фурмановского муниципального района по налоговым и неналоговым доходам </w:t>
      </w:r>
      <w:r w:rsidR="00AB2A9B" w:rsidRPr="00AB2A9B">
        <w:rPr>
          <w:sz w:val="26"/>
          <w:szCs w:val="26"/>
        </w:rPr>
        <w:t>изменения не вносились</w:t>
      </w:r>
      <w:r w:rsidR="00AB2A9B">
        <w:rPr>
          <w:sz w:val="26"/>
          <w:szCs w:val="26"/>
        </w:rPr>
        <w:t>.</w:t>
      </w:r>
    </w:p>
    <w:p w:rsidR="00381977" w:rsidRDefault="00D00F32">
      <w:pPr>
        <w:pStyle w:val="211"/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удельный вес в общей сум</w:t>
      </w:r>
      <w:r w:rsidR="00BF0C65">
        <w:rPr>
          <w:sz w:val="26"/>
          <w:szCs w:val="26"/>
        </w:rPr>
        <w:t>ме поступивших за 1 квартал 2023</w:t>
      </w:r>
      <w:r>
        <w:rPr>
          <w:sz w:val="26"/>
          <w:szCs w:val="26"/>
        </w:rPr>
        <w:t xml:space="preserve"> года налоговых и неналоговых доходов составляет налог</w:t>
      </w:r>
      <w:r w:rsidR="00BF0C65">
        <w:rPr>
          <w:sz w:val="26"/>
          <w:szCs w:val="26"/>
        </w:rPr>
        <w:t xml:space="preserve"> на доходы физических лиц (51,58</w:t>
      </w:r>
      <w:r>
        <w:rPr>
          <w:sz w:val="26"/>
          <w:szCs w:val="26"/>
        </w:rPr>
        <w:t>% от общего объема налоговых и неналоговых доходов), который</w:t>
      </w:r>
      <w:r w:rsidR="00BF0C65">
        <w:rPr>
          <w:sz w:val="26"/>
          <w:szCs w:val="26"/>
        </w:rPr>
        <w:t>, при плане 122 857,13</w:t>
      </w:r>
      <w:r>
        <w:rPr>
          <w:sz w:val="26"/>
          <w:szCs w:val="26"/>
        </w:rPr>
        <w:t xml:space="preserve"> тыс. руб., пос</w:t>
      </w:r>
      <w:r w:rsidR="00BF0C65">
        <w:rPr>
          <w:sz w:val="26"/>
          <w:szCs w:val="26"/>
        </w:rPr>
        <w:t>тупил в бюджет в сумме 23 260,56 тыс. руб. или на 18,93</w:t>
      </w:r>
      <w:r>
        <w:rPr>
          <w:sz w:val="26"/>
          <w:szCs w:val="26"/>
        </w:rPr>
        <w:t>% от пла</w:t>
      </w:r>
      <w:r w:rsidR="00BF0C65">
        <w:rPr>
          <w:sz w:val="26"/>
          <w:szCs w:val="26"/>
        </w:rPr>
        <w:t>на. Относительно 1 квартала 2022</w:t>
      </w:r>
      <w:r>
        <w:rPr>
          <w:sz w:val="26"/>
          <w:szCs w:val="26"/>
        </w:rPr>
        <w:t xml:space="preserve"> года поступление налога</w:t>
      </w:r>
      <w:r w:rsidR="00BF0C65">
        <w:rPr>
          <w:sz w:val="26"/>
          <w:szCs w:val="26"/>
        </w:rPr>
        <w:t xml:space="preserve"> на доходы физических лиц уменьш</w:t>
      </w:r>
      <w:r>
        <w:rPr>
          <w:sz w:val="26"/>
          <w:szCs w:val="26"/>
        </w:rPr>
        <w:t xml:space="preserve">илось на </w:t>
      </w:r>
      <w:r w:rsidR="00BF0C65">
        <w:rPr>
          <w:sz w:val="26"/>
          <w:szCs w:val="26"/>
        </w:rPr>
        <w:t>2 578,26</w:t>
      </w:r>
      <w:r>
        <w:rPr>
          <w:color w:val="000000"/>
          <w:sz w:val="26"/>
          <w:szCs w:val="26"/>
        </w:rPr>
        <w:t xml:space="preserve"> </w:t>
      </w:r>
      <w:r w:rsidR="00BF0C65">
        <w:rPr>
          <w:sz w:val="26"/>
          <w:szCs w:val="26"/>
        </w:rPr>
        <w:t>тыс. руб. или на 9,98</w:t>
      </w:r>
      <w:r>
        <w:rPr>
          <w:sz w:val="26"/>
          <w:szCs w:val="26"/>
        </w:rPr>
        <w:t>%.</w:t>
      </w:r>
    </w:p>
    <w:p w:rsidR="00381977" w:rsidRDefault="00D00F32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Менее значительный удельный вес в общей сум</w:t>
      </w:r>
      <w:r w:rsidR="00BF0C65">
        <w:rPr>
          <w:sz w:val="26"/>
          <w:szCs w:val="26"/>
        </w:rPr>
        <w:t>ме поступивших за 1 квартал 2023</w:t>
      </w:r>
      <w:r>
        <w:rPr>
          <w:sz w:val="26"/>
          <w:szCs w:val="26"/>
        </w:rPr>
        <w:t xml:space="preserve"> года налоговых и неналоговых доходов составляют:</w:t>
      </w:r>
    </w:p>
    <w:p w:rsidR="00381977" w:rsidRDefault="00D00F32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Доходы от оказания платных услуг (работ) и компен</w:t>
      </w:r>
      <w:r w:rsidR="00BF0C65">
        <w:rPr>
          <w:sz w:val="26"/>
          <w:szCs w:val="26"/>
        </w:rPr>
        <w:t>сации затрат государства  (19,53</w:t>
      </w:r>
      <w:r>
        <w:rPr>
          <w:sz w:val="26"/>
          <w:szCs w:val="26"/>
        </w:rPr>
        <w:t xml:space="preserve">% от общего объема налоговых и неналоговых доходов), которые, при плане </w:t>
      </w:r>
      <w:r w:rsidR="00BF0C65">
        <w:rPr>
          <w:sz w:val="26"/>
          <w:szCs w:val="26"/>
        </w:rPr>
        <w:t>36 620,01</w:t>
      </w:r>
      <w:r>
        <w:rPr>
          <w:sz w:val="26"/>
          <w:szCs w:val="26"/>
        </w:rPr>
        <w:t xml:space="preserve"> тыс.</w:t>
      </w:r>
      <w:r w:rsidR="00BF0C65">
        <w:rPr>
          <w:sz w:val="26"/>
          <w:szCs w:val="26"/>
        </w:rPr>
        <w:t xml:space="preserve"> руб., поступили в сумме 8 806,36 тыс. руб. или на 24,05</w:t>
      </w:r>
      <w:r>
        <w:rPr>
          <w:sz w:val="26"/>
          <w:szCs w:val="26"/>
        </w:rPr>
        <w:t>% от пла</w:t>
      </w:r>
      <w:r w:rsidR="00BF0C65">
        <w:rPr>
          <w:sz w:val="26"/>
          <w:szCs w:val="26"/>
        </w:rPr>
        <w:t>на. Относительно 1 квартала 2022</w:t>
      </w:r>
      <w:r>
        <w:rPr>
          <w:sz w:val="26"/>
          <w:szCs w:val="26"/>
        </w:rPr>
        <w:t xml:space="preserve"> года поступление доходов увеличилось на </w:t>
      </w:r>
      <w:r w:rsidR="00BF0C65">
        <w:rPr>
          <w:sz w:val="26"/>
          <w:szCs w:val="26"/>
        </w:rPr>
        <w:t>689,51</w:t>
      </w:r>
      <w:r>
        <w:rPr>
          <w:color w:val="000000"/>
          <w:sz w:val="26"/>
          <w:szCs w:val="26"/>
        </w:rPr>
        <w:t xml:space="preserve"> </w:t>
      </w:r>
      <w:r w:rsidR="00BF0C65">
        <w:rPr>
          <w:sz w:val="26"/>
          <w:szCs w:val="26"/>
        </w:rPr>
        <w:t>тыс. руб. или на 8,49</w:t>
      </w:r>
      <w:r>
        <w:rPr>
          <w:sz w:val="26"/>
          <w:szCs w:val="26"/>
        </w:rPr>
        <w:t>%.</w:t>
      </w:r>
    </w:p>
    <w:p w:rsidR="00BF0C65" w:rsidRDefault="00BF0C65" w:rsidP="00BF0C65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Налоги, сборы и регулярные платежи за пользование природными ресурсами (14,38% от общего объема налоговых и неналоговых доход</w:t>
      </w:r>
      <w:r w:rsidR="008221F4">
        <w:rPr>
          <w:sz w:val="26"/>
          <w:szCs w:val="26"/>
        </w:rPr>
        <w:t>ов), которые, при плане 12 600,00</w:t>
      </w:r>
      <w:r>
        <w:rPr>
          <w:sz w:val="26"/>
          <w:szCs w:val="26"/>
        </w:rPr>
        <w:t xml:space="preserve"> тыс.</w:t>
      </w:r>
      <w:r w:rsidR="008221F4">
        <w:rPr>
          <w:sz w:val="26"/>
          <w:szCs w:val="26"/>
        </w:rPr>
        <w:t xml:space="preserve"> руб., поступили в сумме 6 483,85 тыс. руб. или на 51,46</w:t>
      </w:r>
      <w:r>
        <w:rPr>
          <w:sz w:val="26"/>
          <w:szCs w:val="26"/>
        </w:rPr>
        <w:t xml:space="preserve">% от плана. Относительно 1 квартала </w:t>
      </w:r>
      <w:r w:rsidR="008221F4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 поступлени</w:t>
      </w:r>
      <w:r w:rsidR="008221F4">
        <w:rPr>
          <w:sz w:val="26"/>
          <w:szCs w:val="26"/>
        </w:rPr>
        <w:t>е доходов увеличилось на 3 207,58 тыс. руб. или на 97,9%</w:t>
      </w:r>
      <w:r>
        <w:rPr>
          <w:sz w:val="26"/>
          <w:szCs w:val="26"/>
        </w:rPr>
        <w:t>.</w:t>
      </w:r>
    </w:p>
    <w:p w:rsidR="008221F4" w:rsidRDefault="008221F4" w:rsidP="008221F4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Налоги на товары (работы, услуги), реализуемые на территории Российской Федерации (доходы от уплаты акцизов на дизельное топливо, автомобильный бензин, моторные масла), которые составляют 4,18% от общего объема налоговых и неналоговых доходов, при плане 7 007,79 тыс. руб., поступили в сумме 1 884,10 тыс. руб. или на 26,89% от плана. Относительно исполнения за 1 квартал 2022 года поступления увеличились на 137,79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7,89%.</w:t>
      </w:r>
    </w:p>
    <w:p w:rsidR="008221F4" w:rsidRDefault="008221F4" w:rsidP="008221F4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Налоги на совокупный доход (3,8% от общего объема налоговых и неналоговых доходов), которые, при плане 15 153,00 тыс. руб. поступили в сумме 1 715,60 тыс. руб. или на 11,32% от плана. Относительно 1 квартала 2022 года поступление уменьшилось на 1 521,32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47,0%.</w:t>
      </w:r>
    </w:p>
    <w:p w:rsidR="00D734C0" w:rsidRDefault="00D734C0" w:rsidP="00D734C0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Государственная пошлина (2,81% от общего объема налоговых и неналоговых доходов), которая при плане 5 260,0 тыс. руб., поступила в сумме 1 268,65 тыс. руб. или 24,12% от плана. Относительно 1 квартала 2022 года поступление увеличилось на 36,49 тыс. руб. или на 2,96%.</w:t>
      </w:r>
    </w:p>
    <w:p w:rsidR="00D734C0" w:rsidRDefault="00D734C0" w:rsidP="00D734C0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использования имущества, находящегося в государственной и муниципальной собственности  (1,92% от общего объема налоговых и неналоговых доходов), которые, при плане 7 641,90 тыс. руб. поступили в сумме 866,58 тыс. руб. или на 11,34% от плана. Относительно 1 квартала 2022 года поступление увеличилось на 179,47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26,12%.</w:t>
      </w:r>
    </w:p>
    <w:p w:rsidR="00381977" w:rsidRDefault="00D00F32" w:rsidP="00D734C0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продажи материальны</w:t>
      </w:r>
      <w:r w:rsidR="00D734C0">
        <w:rPr>
          <w:sz w:val="26"/>
          <w:szCs w:val="26"/>
        </w:rPr>
        <w:t>х и нематериальных активов (1,37</w:t>
      </w:r>
      <w:r>
        <w:rPr>
          <w:sz w:val="26"/>
          <w:szCs w:val="26"/>
        </w:rPr>
        <w:t>% от общего объема налоговых и неналоговых доходов), которы</w:t>
      </w:r>
      <w:r w:rsidR="00D734C0">
        <w:rPr>
          <w:sz w:val="26"/>
          <w:szCs w:val="26"/>
        </w:rPr>
        <w:t>е, при уточненном плане 3 512,30</w:t>
      </w:r>
      <w:r>
        <w:rPr>
          <w:sz w:val="26"/>
          <w:szCs w:val="26"/>
        </w:rPr>
        <w:t xml:space="preserve"> тыс.</w:t>
      </w:r>
      <w:r w:rsidR="00D734C0">
        <w:rPr>
          <w:sz w:val="26"/>
          <w:szCs w:val="26"/>
        </w:rPr>
        <w:t xml:space="preserve"> руб., поступили в сумме 618,59 тыс. руб. или на 17,61</w:t>
      </w:r>
      <w:r>
        <w:rPr>
          <w:sz w:val="26"/>
          <w:szCs w:val="26"/>
        </w:rPr>
        <w:t>% от пла</w:t>
      </w:r>
      <w:r w:rsidR="00D734C0">
        <w:rPr>
          <w:sz w:val="26"/>
          <w:szCs w:val="26"/>
        </w:rPr>
        <w:t>на. Относительно 1 квартала 2022 года поступление доходов уменьш</w:t>
      </w:r>
      <w:r>
        <w:rPr>
          <w:sz w:val="26"/>
          <w:szCs w:val="26"/>
        </w:rPr>
        <w:t>илось на 3</w:t>
      </w:r>
      <w:r w:rsidR="00D734C0">
        <w:rPr>
          <w:sz w:val="26"/>
          <w:szCs w:val="26"/>
        </w:rPr>
        <w:t> 177,76</w:t>
      </w:r>
      <w:r>
        <w:rPr>
          <w:color w:val="000000"/>
          <w:sz w:val="26"/>
          <w:szCs w:val="26"/>
        </w:rPr>
        <w:t xml:space="preserve"> </w:t>
      </w:r>
      <w:r w:rsidR="00D734C0">
        <w:rPr>
          <w:sz w:val="26"/>
          <w:szCs w:val="26"/>
        </w:rPr>
        <w:t>тыс. руб. или на 83,71%</w:t>
      </w:r>
      <w:r>
        <w:rPr>
          <w:sz w:val="26"/>
          <w:szCs w:val="26"/>
        </w:rPr>
        <w:t>.</w:t>
      </w:r>
    </w:p>
    <w:p w:rsidR="00F51DAB" w:rsidRDefault="00D00F32" w:rsidP="00D734C0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734C0">
        <w:rPr>
          <w:sz w:val="26"/>
          <w:szCs w:val="26"/>
        </w:rPr>
        <w:t>- Штрафы, санкции, возмещение ущерба (0,58% от общего объема налоговых и неналоговых доходов), кото</w:t>
      </w:r>
      <w:r w:rsidR="00492556">
        <w:rPr>
          <w:sz w:val="26"/>
          <w:szCs w:val="26"/>
        </w:rPr>
        <w:t>рые, при уточненном плане 826,75</w:t>
      </w:r>
      <w:r w:rsidR="00D734C0">
        <w:rPr>
          <w:sz w:val="26"/>
          <w:szCs w:val="26"/>
        </w:rPr>
        <w:t xml:space="preserve"> тыс</w:t>
      </w:r>
      <w:r w:rsidR="00492556">
        <w:rPr>
          <w:sz w:val="26"/>
          <w:szCs w:val="26"/>
        </w:rPr>
        <w:t>. руб., поступили в сумме 260,94 тыс. руб. или на 31,56</w:t>
      </w:r>
      <w:r w:rsidR="00D734C0">
        <w:rPr>
          <w:sz w:val="26"/>
          <w:szCs w:val="26"/>
        </w:rPr>
        <w:t>% от пла</w:t>
      </w:r>
      <w:r w:rsidR="00492556">
        <w:rPr>
          <w:sz w:val="26"/>
          <w:szCs w:val="26"/>
        </w:rPr>
        <w:t>на. Относительно 1 квартала 2022</w:t>
      </w:r>
      <w:r w:rsidR="00D734C0">
        <w:rPr>
          <w:sz w:val="26"/>
          <w:szCs w:val="26"/>
        </w:rPr>
        <w:t xml:space="preserve"> года поступление увеличилось на </w:t>
      </w:r>
      <w:r w:rsidR="00492556">
        <w:rPr>
          <w:sz w:val="26"/>
          <w:szCs w:val="26"/>
        </w:rPr>
        <w:t>36,28</w:t>
      </w:r>
      <w:r w:rsidR="00D734C0">
        <w:rPr>
          <w:color w:val="000000"/>
          <w:sz w:val="26"/>
          <w:szCs w:val="26"/>
        </w:rPr>
        <w:t xml:space="preserve"> </w:t>
      </w:r>
      <w:r w:rsidR="00492556">
        <w:rPr>
          <w:sz w:val="26"/>
          <w:szCs w:val="26"/>
        </w:rPr>
        <w:t>тыс. руб. или на 16,15%</w:t>
      </w:r>
      <w:r w:rsidR="00D734C0">
        <w:rPr>
          <w:sz w:val="26"/>
          <w:szCs w:val="26"/>
        </w:rPr>
        <w:t>.</w:t>
      </w:r>
    </w:p>
    <w:p w:rsidR="00F51DAB" w:rsidRDefault="00F51DAB" w:rsidP="00F51DAB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Платежи при использовании природными ресурсами (0,13% от общего объема налоговых и неналоговых доходов), которые, при плане 153,73 тыс. руб., поступили в сумме 57,30 тыс. руб. или на 37,27% от плана. Относительно 1 квартала 2022 года поступление увеличилось на 5,42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10,45%.</w:t>
      </w:r>
    </w:p>
    <w:p w:rsidR="00381977" w:rsidRDefault="00D00F32" w:rsidP="00F51DAB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Прочие неналоговые доходы, составляют </w:t>
      </w:r>
      <w:r w:rsidR="00F51DAB">
        <w:rPr>
          <w:sz w:val="26"/>
          <w:szCs w:val="26"/>
        </w:rPr>
        <w:t>(-0,2</w:t>
      </w:r>
      <w:r>
        <w:rPr>
          <w:sz w:val="26"/>
          <w:szCs w:val="26"/>
        </w:rPr>
        <w:t>8% от общего объема налоговых и неналоговых доходов</w:t>
      </w:r>
      <w:r w:rsidR="00F51DAB">
        <w:rPr>
          <w:sz w:val="26"/>
          <w:szCs w:val="26"/>
        </w:rPr>
        <w:t>)</w:t>
      </w:r>
      <w:r>
        <w:rPr>
          <w:sz w:val="26"/>
          <w:szCs w:val="26"/>
        </w:rPr>
        <w:t>, исполнен</w:t>
      </w:r>
      <w:r w:rsidR="00F51DAB">
        <w:rPr>
          <w:sz w:val="26"/>
          <w:szCs w:val="26"/>
        </w:rPr>
        <w:t xml:space="preserve">ие при плане </w:t>
      </w:r>
      <w:r>
        <w:rPr>
          <w:sz w:val="26"/>
          <w:szCs w:val="26"/>
        </w:rPr>
        <w:t xml:space="preserve">0,00 тыс. руб. составило </w:t>
      </w:r>
      <w:r w:rsidR="00F51DAB">
        <w:rPr>
          <w:sz w:val="26"/>
          <w:szCs w:val="26"/>
        </w:rPr>
        <w:t>-123,26</w:t>
      </w:r>
      <w:r>
        <w:rPr>
          <w:sz w:val="26"/>
          <w:szCs w:val="26"/>
        </w:rPr>
        <w:t xml:space="preserve"> тыс. руб. </w:t>
      </w:r>
      <w:r w:rsidR="00F51DAB">
        <w:rPr>
          <w:sz w:val="26"/>
          <w:szCs w:val="26"/>
        </w:rPr>
        <w:t>от плана.</w:t>
      </w:r>
    </w:p>
    <w:p w:rsidR="00381977" w:rsidRDefault="00D00F32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81977" w:rsidRDefault="00D00F32" w:rsidP="00F51DAB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Безвозмездные поступления</w:t>
      </w:r>
    </w:p>
    <w:p w:rsidR="00381977" w:rsidRDefault="00381977">
      <w:pPr>
        <w:pStyle w:val="210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</w:p>
    <w:p w:rsidR="00381977" w:rsidRDefault="00D00F32">
      <w:pPr>
        <w:pStyle w:val="210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от других бюджетов бюджетной системы Российской Фед</w:t>
      </w:r>
      <w:r w:rsidR="002955E9">
        <w:rPr>
          <w:sz w:val="26"/>
          <w:szCs w:val="26"/>
        </w:rPr>
        <w:t>ерации в течение 1 квартала 2023</w:t>
      </w:r>
      <w:r>
        <w:rPr>
          <w:sz w:val="26"/>
          <w:szCs w:val="26"/>
        </w:rPr>
        <w:t xml:space="preserve"> года поступали в бюджет Фурмановского муниципального района в форме:</w:t>
      </w:r>
    </w:p>
    <w:p w:rsidR="00381977" w:rsidRDefault="00D00F32">
      <w:pPr>
        <w:pStyle w:val="210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дотаций бюджетам бюджетной системы Российской Федерации;</w:t>
      </w:r>
    </w:p>
    <w:p w:rsidR="00381977" w:rsidRDefault="00D00F32">
      <w:pPr>
        <w:pStyle w:val="210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субвенций бюджетам бюджетной системы Российской Федерации;</w:t>
      </w:r>
    </w:p>
    <w:p w:rsidR="00381977" w:rsidRDefault="00D00F32">
      <w:pPr>
        <w:pStyle w:val="210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субсидий бюджетам бюджетной системы Российской Федерации (межбюджетные субсидии);</w:t>
      </w:r>
    </w:p>
    <w:p w:rsidR="00381977" w:rsidRDefault="00D00F32">
      <w:pPr>
        <w:pStyle w:val="210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иных межбюджетных трансфертов.</w:t>
      </w:r>
    </w:p>
    <w:p w:rsidR="00C775B2" w:rsidRDefault="00C775B2">
      <w:pPr>
        <w:pStyle w:val="210"/>
        <w:suppressAutoHyphens/>
        <w:spacing w:after="0" w:line="100" w:lineRule="atLeast"/>
        <w:ind w:firstLine="709"/>
        <w:jc w:val="both"/>
        <w:rPr>
          <w:i/>
          <w:iCs/>
          <w:sz w:val="26"/>
          <w:szCs w:val="26"/>
        </w:rPr>
      </w:pPr>
    </w:p>
    <w:p w:rsidR="00381977" w:rsidRDefault="00D00F32">
      <w:pPr>
        <w:pStyle w:val="210"/>
        <w:spacing w:after="0" w:line="100" w:lineRule="atLeast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№3</w:t>
      </w:r>
    </w:p>
    <w:p w:rsidR="00381977" w:rsidRDefault="00381977">
      <w:pPr>
        <w:pStyle w:val="210"/>
        <w:spacing w:after="0" w:line="100" w:lineRule="atLeast"/>
        <w:jc w:val="right"/>
        <w:rPr>
          <w:i/>
          <w:iCs/>
          <w:sz w:val="26"/>
          <w:szCs w:val="26"/>
        </w:rPr>
      </w:pPr>
    </w:p>
    <w:p w:rsidR="00381977" w:rsidRDefault="00D00F32">
      <w:pPr>
        <w:pStyle w:val="210"/>
        <w:spacing w:after="0"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Исполнение бюджета Фурмановского муниципального района за 1 </w:t>
      </w:r>
      <w:r w:rsidR="002955E9">
        <w:rPr>
          <w:b/>
          <w:bCs/>
          <w:i/>
          <w:iCs/>
          <w:sz w:val="26"/>
          <w:szCs w:val="26"/>
        </w:rPr>
        <w:t>квартал 2023</w:t>
      </w:r>
      <w:r>
        <w:rPr>
          <w:b/>
          <w:bCs/>
          <w:i/>
          <w:iCs/>
          <w:sz w:val="26"/>
          <w:szCs w:val="26"/>
        </w:rPr>
        <w:t xml:space="preserve"> года по безвозмездным поступлениям от других бюджетов бюджетной системы Российской Федерации</w:t>
      </w:r>
    </w:p>
    <w:p w:rsidR="00381977" w:rsidRDefault="00381977">
      <w:pPr>
        <w:pStyle w:val="210"/>
        <w:spacing w:after="0" w:line="100" w:lineRule="atLeast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0"/>
        <w:gridCol w:w="1615"/>
        <w:gridCol w:w="1650"/>
        <w:gridCol w:w="853"/>
      </w:tblGrid>
      <w:tr w:rsidR="00381977">
        <w:trPr>
          <w:tblHeader/>
        </w:trPr>
        <w:tc>
          <w:tcPr>
            <w:tcW w:w="5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</w:p>
          <w:p w:rsidR="00381977" w:rsidRDefault="00D00F32">
            <w:pPr>
              <w:pStyle w:val="a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безвозмездных поступлений</w:t>
            </w:r>
          </w:p>
        </w:tc>
        <w:tc>
          <w:tcPr>
            <w:tcW w:w="1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2955E9">
            <w:pPr>
              <w:pStyle w:val="af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на 2023</w:t>
            </w:r>
            <w:r w:rsidR="00D00F32">
              <w:rPr>
                <w:b/>
                <w:bCs/>
                <w:sz w:val="22"/>
                <w:szCs w:val="22"/>
              </w:rPr>
              <w:t xml:space="preserve"> год, тыс. руб.</w:t>
            </w:r>
          </w:p>
        </w:tc>
        <w:tc>
          <w:tcPr>
            <w:tcW w:w="25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</w:t>
            </w:r>
          </w:p>
          <w:p w:rsidR="00381977" w:rsidRDefault="002955E9">
            <w:pPr>
              <w:pStyle w:val="af3"/>
              <w:jc w:val="center"/>
            </w:pPr>
            <w:r>
              <w:rPr>
                <w:b/>
                <w:bCs/>
                <w:sz w:val="22"/>
                <w:szCs w:val="22"/>
              </w:rPr>
              <w:t>за 1 квартал 2023</w:t>
            </w:r>
            <w:r w:rsidR="00D00F32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381977" w:rsidTr="002955E9">
        <w:trPr>
          <w:tblHeader/>
        </w:trPr>
        <w:tc>
          <w:tcPr>
            <w:tcW w:w="5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pStyle w:val="a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pStyle w:val="a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сумма, </w:t>
            </w:r>
          </w:p>
          <w:p w:rsidR="00381977" w:rsidRDefault="00D00F32">
            <w:pPr>
              <w:pStyle w:val="a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Default="00D00F32" w:rsidP="002955E9">
            <w:pPr>
              <w:pStyle w:val="a0"/>
              <w:jc w:val="center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56158A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618 387,06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E00C2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133 186,05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pStyle w:val="af3"/>
              <w:snapToGrid w:val="0"/>
              <w:jc w:val="center"/>
              <w:rPr>
                <w:b/>
                <w:sz w:val="22"/>
                <w:szCs w:val="22"/>
              </w:rPr>
            </w:pPr>
            <w:r w:rsidRPr="00FE00C2">
              <w:rPr>
                <w:b/>
                <w:sz w:val="22"/>
                <w:szCs w:val="22"/>
              </w:rPr>
              <w:t>21,54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56158A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618 317,06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E00C2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130 342,07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pStyle w:val="af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21,08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2955E9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204 181,78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6A3039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51 045,45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pStyle w:val="af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25,00</w:t>
            </w:r>
          </w:p>
        </w:tc>
      </w:tr>
      <w:tr w:rsidR="00381977">
        <w:trPr>
          <w:trHeight w:val="328"/>
        </w:trPr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2955E9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159 607,30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2955E9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39 901,83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2955E9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44 574,48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2955E9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11 143,62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32819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280 784,50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32819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64 884,04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pStyle w:val="af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23,11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66173">
            <w:pPr>
              <w:pStyle w:val="a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9 499,67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66173">
            <w:pPr>
              <w:pStyle w:val="a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766,08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8,06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pStyle w:val="a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pStyle w:val="a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819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3039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039" w:rsidRDefault="00332819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</w:t>
            </w:r>
            <w:r w:rsidR="00D57113">
              <w:rPr>
                <w:i/>
                <w:iCs/>
                <w:sz w:val="22"/>
                <w:szCs w:val="22"/>
              </w:rPr>
              <w:t>, из числа детей граждан, принимающих участие (принимавших участие, в том числе погибших (умерших)) в СВО,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РФ, граждан РФ, заключивших после 21 сентября 2022 года контракт в соответствии с п.7 ст. 38 Федерального закона от 28.03.1998 №53-ФЗ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039" w:rsidRDefault="00D66173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2 966,39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039" w:rsidRDefault="00D66173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77,71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039" w:rsidRPr="00FE00C2" w:rsidRDefault="00FE00C2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2,62</w:t>
            </w:r>
          </w:p>
        </w:tc>
      </w:tr>
      <w:tr w:rsidR="006A3039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039" w:rsidRDefault="006A3039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Субвенции бюджетам муниципальных районов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</w:t>
            </w:r>
            <w:r w:rsidR="00D66173">
              <w:rPr>
                <w:i/>
                <w:iCs/>
                <w:sz w:val="22"/>
                <w:szCs w:val="22"/>
              </w:rPr>
              <w:t xml:space="preserve">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039" w:rsidRDefault="00D66173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171,56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039" w:rsidRDefault="00D66173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31,19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039" w:rsidRPr="00FE00C2" w:rsidRDefault="00FE00C2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18,18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6A3039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802,2</w:t>
            </w:r>
            <w:r w:rsidR="00D66173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6A3039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145,85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18,18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6A3039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1 152,54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6A3039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288,13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Субвенции бюджетам муниципальных районов на осуществление переданных 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6A3039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3 818,30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6A3039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222,88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5,84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 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6A3039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6A3039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1,67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6A3039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113,40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6A3039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6A3039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456,05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6A3039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Pr="00D66173" w:rsidRDefault="00D00F32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 w:rsidRPr="00D66173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Pr="00D66173" w:rsidRDefault="006A3039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D66173">
              <w:rPr>
                <w:color w:val="000000"/>
                <w:sz w:val="22"/>
                <w:szCs w:val="22"/>
              </w:rPr>
              <w:t>20 201,15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Pr="00D66173" w:rsidRDefault="006A3039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D66173">
              <w:rPr>
                <w:color w:val="000000"/>
                <w:sz w:val="22"/>
                <w:szCs w:val="22"/>
              </w:rPr>
              <w:t>2 688,33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13,31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Pr="00D66173" w:rsidRDefault="00D00F32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 w:rsidRPr="00D66173">
              <w:rPr>
                <w:sz w:val="22"/>
                <w:szCs w:val="22"/>
              </w:rPr>
              <w:t xml:space="preserve">Субвенции бюджетам муниципальных районов на осуществление полномочий по составлению (изменению) </w:t>
            </w:r>
            <w:r w:rsidRPr="00D66173">
              <w:rPr>
                <w:sz w:val="22"/>
                <w:szCs w:val="22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Pr="00D66173" w:rsidRDefault="006A3039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D66173">
              <w:rPr>
                <w:color w:val="000000"/>
                <w:sz w:val="22"/>
                <w:szCs w:val="22"/>
              </w:rPr>
              <w:lastRenderedPageBreak/>
              <w:t>1,67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Pr="00D66173" w:rsidRDefault="006A3039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D6617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субвенции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32819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251 082,01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32819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61 429,63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FE00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24,46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81977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66173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102 743,51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66173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25 425,60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E1D8A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24,75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32819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148 338,50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32819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36 004,03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E1D8A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24,27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431AEE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118 412,30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431AEE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11 054,12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E1D8A">
            <w:pPr>
              <w:pStyle w:val="af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9,34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 w:rsidP="00D57113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на </w:t>
            </w:r>
            <w:r w:rsidR="00D57113">
              <w:rPr>
                <w:sz w:val="22"/>
                <w:szCs w:val="22"/>
              </w:rPr>
              <w:t>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81F64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7 607,64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81F64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E1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81F64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F64" w:rsidRDefault="00081F64" w:rsidP="00D57113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софинансирование капитальных вложений и объекты муниципальной собственности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F64" w:rsidRDefault="00081F64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15 807,17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F64" w:rsidRDefault="00081F64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F64" w:rsidRPr="00FE00C2" w:rsidRDefault="003E1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 w:rsidP="00081F64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</w:t>
            </w:r>
            <w:r w:rsidR="00081F64">
              <w:rPr>
                <w:sz w:val="22"/>
                <w:szCs w:val="22"/>
              </w:rPr>
              <w:t>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81F64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2 502,92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81F64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E1D8A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</w:t>
            </w:r>
            <w:r w:rsidR="00081F64">
              <w:rPr>
                <w:sz w:val="22"/>
                <w:szCs w:val="22"/>
              </w:rPr>
              <w:t xml:space="preserve"> муниципальных районов</w:t>
            </w:r>
            <w:r>
              <w:rPr>
                <w:sz w:val="22"/>
                <w:szCs w:val="22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81F64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20 082,06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81F64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4 765,68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E1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23,73</w:t>
            </w:r>
          </w:p>
        </w:tc>
      </w:tr>
      <w:tr w:rsidR="00081F64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F64" w:rsidRDefault="00081F64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F64" w:rsidRDefault="00081F64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4 418,30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F64" w:rsidRDefault="00081F64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2 325,42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F64" w:rsidRPr="00FE00C2" w:rsidRDefault="003E1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52,63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81F64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19 910,62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81F64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21,93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E1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081F64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F64" w:rsidRDefault="00081F64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F64" w:rsidRDefault="00081F64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166,06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F64" w:rsidRDefault="00081F64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F64" w:rsidRPr="00FE00C2" w:rsidRDefault="003E1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D03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47 917,53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D031D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3 941,</w:t>
            </w:r>
            <w:r w:rsidR="00431AE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E1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81977">
            <w:pPr>
              <w:pStyle w:val="a0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муниципальных районов на софинансирование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81F64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1 170,55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81F64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292,64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E1D8A">
            <w:pPr>
              <w:pStyle w:val="a0"/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    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1 077,30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E1D8A">
            <w:pPr>
              <w:pStyle w:val="a0"/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2 950,</w:t>
            </w:r>
            <w:r w:rsidR="000D031D">
              <w:rPr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843,00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E1D8A">
            <w:pPr>
              <w:pStyle w:val="a0"/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28,57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Субсидии бюджетам муниципальных районов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1 112,40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278,10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E1D8A">
            <w:pPr>
              <w:pStyle w:val="a0"/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  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2 390,34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597,59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3E1D8A">
            <w:pPr>
              <w:pStyle w:val="a0"/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 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3 114,72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778,68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602B95">
            <w:pPr>
              <w:pStyle w:val="a0"/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Субсидии бюджетам муниципальных районов на укрепление материально-технической базы муниципальных </w:t>
            </w:r>
            <w:r>
              <w:rPr>
                <w:i/>
                <w:iCs/>
                <w:sz w:val="22"/>
                <w:szCs w:val="22"/>
              </w:rPr>
              <w:lastRenderedPageBreak/>
              <w:t>образовательных организаций Ивановской области в рамках иных непрограммных мероприятий по наказам избирателей депутатам Иван</w:t>
            </w:r>
            <w:r w:rsidR="00F67F6D">
              <w:rPr>
                <w:i/>
                <w:iCs/>
                <w:sz w:val="22"/>
                <w:szCs w:val="22"/>
              </w:rPr>
              <w:t>овской областной Думы на 2023</w:t>
            </w:r>
            <w:r>
              <w:rPr>
                <w:i/>
                <w:iCs/>
                <w:sz w:val="22"/>
                <w:szCs w:val="22"/>
              </w:rPr>
              <w:t xml:space="preserve"> год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1 700,00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602B95">
            <w:pPr>
              <w:pStyle w:val="a0"/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 w:rsidP="00F67F6D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Субсидии бюджетам муниципальных районов </w:t>
            </w:r>
            <w:r w:rsidR="00F67F6D">
              <w:rPr>
                <w:i/>
                <w:iCs/>
                <w:sz w:val="22"/>
                <w:szCs w:val="22"/>
              </w:rPr>
              <w:t>Ивановской области для реализации мероприятий по модернизации объектов коммунальной инфраструктуре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15 000,00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602B95">
            <w:pPr>
              <w:pStyle w:val="a0"/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F67F6D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F6D" w:rsidRDefault="00F67F6D" w:rsidP="00F67F6D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F6D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1 922,72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F6D" w:rsidRDefault="00F67F6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1 151,09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F6D" w:rsidRPr="00FE00C2" w:rsidRDefault="00602B95">
            <w:pPr>
              <w:pStyle w:val="a0"/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59,87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 w:rsidP="000D031D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Субсидии бюджетам муниципальных образований Ивановской области на </w:t>
            </w:r>
            <w:r w:rsidR="000D031D">
              <w:rPr>
                <w:i/>
                <w:iCs/>
                <w:sz w:val="22"/>
                <w:szCs w:val="22"/>
              </w:rPr>
              <w:t>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D031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11 000,00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D031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602B95">
            <w:pPr>
              <w:pStyle w:val="a0"/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 w:rsidP="000D031D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Субсидии бюджетам муниципальных образований Ивановской области  на </w:t>
            </w:r>
            <w:r w:rsidR="000D031D">
              <w:rPr>
                <w:i/>
                <w:iCs/>
                <w:sz w:val="22"/>
                <w:szCs w:val="22"/>
              </w:rPr>
              <w:t>подготовку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D031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6 479,00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0D031D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602B95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56158A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14 938,48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56158A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3 358,46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602B95">
            <w:pPr>
              <w:pStyle w:val="af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22,48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431AEE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431AEE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602B95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31AEE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EE" w:rsidRDefault="00431AEE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EE" w:rsidRDefault="00431AEE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498,24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EE" w:rsidRDefault="00431AEE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EE" w:rsidRPr="00FE00C2" w:rsidRDefault="00602B95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431AEE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13 436,64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431AEE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3 358,46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602B95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24,99</w:t>
            </w:r>
          </w:p>
        </w:tc>
      </w:tr>
      <w:tr w:rsidR="00431AEE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EE" w:rsidRDefault="00431AEE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EE" w:rsidRDefault="00431AEE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EE" w:rsidRDefault="00431AEE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EE" w:rsidRPr="00FE00C2" w:rsidRDefault="00602B95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Pr="00431AEE" w:rsidRDefault="00D00F32" w:rsidP="00431AEE">
            <w:pPr>
              <w:pStyle w:val="a0"/>
              <w:spacing w:line="20" w:lineRule="atLeast"/>
              <w:jc w:val="left"/>
              <w:rPr>
                <w:b/>
                <w:sz w:val="22"/>
                <w:szCs w:val="22"/>
              </w:rPr>
            </w:pPr>
            <w:r w:rsidRPr="00431AEE">
              <w:rPr>
                <w:b/>
                <w:sz w:val="22"/>
                <w:szCs w:val="22"/>
              </w:rPr>
              <w:t xml:space="preserve">Прочие </w:t>
            </w:r>
            <w:r w:rsidR="00431AEE" w:rsidRPr="00431AEE">
              <w:rPr>
                <w:b/>
                <w:sz w:val="22"/>
                <w:szCs w:val="22"/>
              </w:rPr>
              <w:t>безвозмездные поступления в бюджеты</w:t>
            </w:r>
            <w:r w:rsidRPr="00431AEE">
              <w:rPr>
                <w:b/>
                <w:sz w:val="22"/>
                <w:szCs w:val="22"/>
              </w:rPr>
              <w:t xml:space="preserve"> </w:t>
            </w:r>
            <w:r w:rsidRPr="00431AEE">
              <w:rPr>
                <w:b/>
                <w:sz w:val="22"/>
                <w:szCs w:val="22"/>
              </w:rPr>
              <w:lastRenderedPageBreak/>
              <w:t>муниципальных районов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Pr="00431AEE" w:rsidRDefault="00431AEE">
            <w:pPr>
              <w:pStyle w:val="a0"/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70,00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Pr="00431AEE" w:rsidRDefault="00431AEE">
            <w:pPr>
              <w:pStyle w:val="a0"/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602B95">
            <w:pPr>
              <w:pStyle w:val="a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431AEE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EE" w:rsidRPr="00431AEE" w:rsidRDefault="00431AEE" w:rsidP="00431AEE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EE" w:rsidRPr="00431AEE" w:rsidRDefault="00431AEE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AEE" w:rsidRPr="00431AEE" w:rsidRDefault="00431AEE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AEE" w:rsidRPr="00FE00C2" w:rsidRDefault="00602B95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56158A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56158A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3 596,36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602B95">
            <w:pPr>
              <w:pStyle w:val="af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819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0"/>
              <w:spacing w:line="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56158A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56158A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-752,38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Pr="00FE00C2" w:rsidRDefault="00602B95">
            <w:pPr>
              <w:pStyle w:val="af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381977" w:rsidRDefault="00381977">
      <w:pPr>
        <w:pStyle w:val="211"/>
        <w:suppressAutoHyphens/>
        <w:spacing w:line="100" w:lineRule="atLeast"/>
        <w:ind w:left="0" w:firstLine="708"/>
        <w:jc w:val="both"/>
      </w:pPr>
    </w:p>
    <w:p w:rsidR="00381977" w:rsidRDefault="00CB421F">
      <w:pPr>
        <w:pStyle w:val="211"/>
        <w:suppressAutoHyphens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1 квартал 2023</w:t>
      </w:r>
      <w:r w:rsidR="00D00F32">
        <w:rPr>
          <w:sz w:val="26"/>
          <w:szCs w:val="26"/>
        </w:rPr>
        <w:t xml:space="preserve"> года безвозмездных поступлений из бюджетов других уровней бюджетной системы Российской Федерации в бюджет Фурмановского муниципального района относительно аналогичного периода прошлого года поступило больше на </w:t>
      </w:r>
      <w:r>
        <w:rPr>
          <w:sz w:val="26"/>
          <w:szCs w:val="26"/>
        </w:rPr>
        <w:t>16 466,70</w:t>
      </w:r>
      <w:r w:rsidR="00D00F32">
        <w:rPr>
          <w:bCs/>
          <w:i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14,46</w:t>
      </w:r>
      <w:r w:rsidR="00D00F32">
        <w:rPr>
          <w:sz w:val="26"/>
          <w:szCs w:val="26"/>
        </w:rPr>
        <w:t xml:space="preserve">%. Бюджетные назначения исполнены в сумме </w:t>
      </w:r>
      <w:r>
        <w:rPr>
          <w:sz w:val="26"/>
          <w:szCs w:val="26"/>
        </w:rPr>
        <w:t>130 342,07</w:t>
      </w:r>
      <w:r w:rsidR="00D00F32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21,08</w:t>
      </w:r>
      <w:r w:rsidR="00D00F32">
        <w:rPr>
          <w:sz w:val="26"/>
          <w:szCs w:val="26"/>
        </w:rPr>
        <w:t>% от плана.</w:t>
      </w:r>
    </w:p>
    <w:p w:rsidR="00381977" w:rsidRDefault="00381977">
      <w:pPr>
        <w:pStyle w:val="211"/>
        <w:suppressAutoHyphens/>
        <w:spacing w:after="0" w:line="100" w:lineRule="atLeast"/>
        <w:ind w:left="0" w:firstLine="708"/>
        <w:jc w:val="both"/>
        <w:rPr>
          <w:sz w:val="26"/>
          <w:szCs w:val="26"/>
        </w:rPr>
      </w:pPr>
    </w:p>
    <w:p w:rsidR="00381977" w:rsidRDefault="00D00F32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AB2A9B">
        <w:rPr>
          <w:b/>
          <w:bCs/>
          <w:color w:val="000000"/>
          <w:sz w:val="26"/>
          <w:szCs w:val="26"/>
        </w:rPr>
        <w:t>4. Общая оценка формирования расходной части бюджета Фурмановского муниципального района</w:t>
      </w:r>
    </w:p>
    <w:p w:rsidR="00381977" w:rsidRDefault="00381977">
      <w:pPr>
        <w:widowControl w:val="0"/>
        <w:jc w:val="center"/>
        <w:rPr>
          <w:b/>
          <w:bCs/>
          <w:color w:val="000000"/>
          <w:sz w:val="26"/>
          <w:szCs w:val="26"/>
        </w:rPr>
      </w:pP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утвержденный бюджет Фурмановского муниципального района по ра</w:t>
      </w:r>
      <w:r w:rsidR="00AB2A9B">
        <w:rPr>
          <w:sz w:val="26"/>
          <w:szCs w:val="26"/>
        </w:rPr>
        <w:t>сходам в течение 1 квартала 2023</w:t>
      </w:r>
      <w:r>
        <w:rPr>
          <w:sz w:val="26"/>
          <w:szCs w:val="26"/>
        </w:rPr>
        <w:t xml:space="preserve"> года были внесены изменения. В результате сумма бюджетных назначений по расходам была увеличена, по сравнени</w:t>
      </w:r>
      <w:r w:rsidR="00AB2A9B">
        <w:rPr>
          <w:sz w:val="26"/>
          <w:szCs w:val="26"/>
        </w:rPr>
        <w:t>ю с первоначальной, на 149 377,45 тыс. руб. или на 19,42</w:t>
      </w:r>
      <w:r>
        <w:rPr>
          <w:sz w:val="26"/>
          <w:szCs w:val="26"/>
        </w:rPr>
        <w:t>%.</w:t>
      </w:r>
    </w:p>
    <w:p w:rsidR="00381977" w:rsidRDefault="00D00F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отчетом об испо</w:t>
      </w:r>
      <w:r w:rsidR="00AB2A9B">
        <w:rPr>
          <w:sz w:val="26"/>
          <w:szCs w:val="26"/>
        </w:rPr>
        <w:t>лнении бюджета за 1 квартал 2023</w:t>
      </w:r>
      <w:r>
        <w:rPr>
          <w:sz w:val="26"/>
          <w:szCs w:val="26"/>
        </w:rPr>
        <w:t xml:space="preserve"> года, кассовое исполнение бюджета </w:t>
      </w:r>
      <w:r w:rsidR="00AB2A9B">
        <w:rPr>
          <w:sz w:val="26"/>
          <w:szCs w:val="26"/>
        </w:rPr>
        <w:t>по расходам составило 182 780,19 тыс. руб. или 19,9</w:t>
      </w:r>
      <w:r>
        <w:rPr>
          <w:sz w:val="26"/>
          <w:szCs w:val="26"/>
        </w:rPr>
        <w:t>% к уточненному плану.</w:t>
      </w:r>
    </w:p>
    <w:p w:rsidR="00C775B2" w:rsidRDefault="00C775B2" w:rsidP="00C775B2">
      <w:pPr>
        <w:spacing w:line="276" w:lineRule="auto"/>
        <w:ind w:firstLine="709"/>
        <w:jc w:val="both"/>
        <w:rPr>
          <w:sz w:val="26"/>
          <w:szCs w:val="26"/>
        </w:rPr>
      </w:pPr>
      <w:r w:rsidRPr="00CF49FD">
        <w:rPr>
          <w:sz w:val="26"/>
          <w:szCs w:val="26"/>
        </w:rPr>
        <w:t xml:space="preserve">Динамика плановых и исполненных расходов бюджета </w:t>
      </w:r>
      <w:r>
        <w:rPr>
          <w:sz w:val="26"/>
          <w:szCs w:val="26"/>
        </w:rPr>
        <w:t xml:space="preserve">Фурмановского муниципального района </w:t>
      </w:r>
      <w:r w:rsidRPr="00CF49FD">
        <w:rPr>
          <w:sz w:val="26"/>
          <w:szCs w:val="26"/>
        </w:rPr>
        <w:t>за I квартал в 2019 – 2023 годах, представлена на диаграмме ниже:</w:t>
      </w:r>
    </w:p>
    <w:p w:rsidR="00C775B2" w:rsidRPr="00CF49FD" w:rsidRDefault="00C775B2" w:rsidP="00C775B2">
      <w:pPr>
        <w:spacing w:line="276" w:lineRule="auto"/>
        <w:ind w:firstLine="709"/>
        <w:jc w:val="both"/>
        <w:rPr>
          <w:sz w:val="26"/>
          <w:szCs w:val="26"/>
        </w:rPr>
      </w:pPr>
    </w:p>
    <w:p w:rsidR="00C775B2" w:rsidRPr="0040706D" w:rsidRDefault="00C775B2" w:rsidP="00C775B2">
      <w:pPr>
        <w:spacing w:line="276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40706D">
        <w:rPr>
          <w:sz w:val="26"/>
          <w:szCs w:val="26"/>
        </w:rPr>
        <w:t>тыс. руб.</w:t>
      </w:r>
      <w:r>
        <w:rPr>
          <w:sz w:val="26"/>
          <w:szCs w:val="26"/>
        </w:rPr>
        <w:t>)</w:t>
      </w:r>
    </w:p>
    <w:p w:rsidR="00C775B2" w:rsidRPr="0020394F" w:rsidRDefault="00C775B2" w:rsidP="00C775B2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26745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75B2" w:rsidRDefault="00C775B2">
      <w:pPr>
        <w:ind w:firstLine="709"/>
        <w:jc w:val="both"/>
        <w:rPr>
          <w:sz w:val="26"/>
          <w:szCs w:val="26"/>
        </w:rPr>
      </w:pPr>
    </w:p>
    <w:p w:rsidR="00381977" w:rsidRDefault="00381977">
      <w:pPr>
        <w:spacing w:line="276" w:lineRule="auto"/>
        <w:jc w:val="both"/>
        <w:rPr>
          <w:sz w:val="26"/>
          <w:szCs w:val="26"/>
        </w:rPr>
      </w:pPr>
    </w:p>
    <w:p w:rsidR="00381977" w:rsidRDefault="00D00F32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4.1. Исполнение бюджета по разделам бюджетной классификации расходов</w:t>
      </w:r>
    </w:p>
    <w:p w:rsidR="00381977" w:rsidRDefault="00381977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381977" w:rsidRDefault="00D00F32">
      <w:pPr>
        <w:ind w:firstLine="540"/>
        <w:jc w:val="right"/>
        <w:rPr>
          <w:b/>
          <w:bCs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№4</w:t>
      </w:r>
    </w:p>
    <w:p w:rsidR="00381977" w:rsidRDefault="00381977">
      <w:pPr>
        <w:ind w:firstLine="540"/>
        <w:jc w:val="right"/>
        <w:rPr>
          <w:b/>
          <w:bCs/>
          <w:i/>
          <w:iCs/>
          <w:sz w:val="26"/>
          <w:szCs w:val="26"/>
        </w:rPr>
      </w:pPr>
    </w:p>
    <w:p w:rsidR="00381977" w:rsidRPr="007C3140" w:rsidRDefault="00D00F32">
      <w:pPr>
        <w:ind w:firstLine="709"/>
        <w:jc w:val="center"/>
        <w:rPr>
          <w:b/>
          <w:bCs/>
          <w:i/>
          <w:iCs/>
          <w:sz w:val="26"/>
          <w:szCs w:val="26"/>
        </w:rPr>
      </w:pPr>
      <w:r w:rsidRPr="007C3140">
        <w:rPr>
          <w:b/>
          <w:bCs/>
          <w:i/>
          <w:iCs/>
          <w:sz w:val="26"/>
          <w:szCs w:val="26"/>
        </w:rPr>
        <w:t xml:space="preserve">Структура и анализ исполнения расходной части бюджета </w:t>
      </w:r>
    </w:p>
    <w:p w:rsidR="00381977" w:rsidRPr="007C3140" w:rsidRDefault="00D00F32">
      <w:pPr>
        <w:ind w:firstLine="709"/>
        <w:jc w:val="center"/>
        <w:rPr>
          <w:b/>
          <w:bCs/>
          <w:i/>
          <w:iCs/>
          <w:sz w:val="26"/>
          <w:szCs w:val="26"/>
        </w:rPr>
      </w:pPr>
      <w:r w:rsidRPr="007C3140">
        <w:rPr>
          <w:b/>
          <w:bCs/>
          <w:i/>
          <w:iCs/>
          <w:sz w:val="26"/>
          <w:szCs w:val="26"/>
        </w:rPr>
        <w:t xml:space="preserve">по разделам и подразделам классификации расходов бюджетов </w:t>
      </w:r>
    </w:p>
    <w:p w:rsidR="00381977" w:rsidRDefault="00AB2A9B">
      <w:pPr>
        <w:ind w:firstLine="709"/>
        <w:jc w:val="center"/>
        <w:rPr>
          <w:sz w:val="20"/>
          <w:szCs w:val="20"/>
        </w:rPr>
      </w:pPr>
      <w:r w:rsidRPr="007C3140">
        <w:rPr>
          <w:b/>
          <w:bCs/>
          <w:i/>
          <w:iCs/>
          <w:sz w:val="26"/>
          <w:szCs w:val="26"/>
        </w:rPr>
        <w:t>за 1 квартал 2023</w:t>
      </w:r>
      <w:r w:rsidR="00D00F32" w:rsidRPr="007C3140">
        <w:rPr>
          <w:b/>
          <w:bCs/>
          <w:i/>
          <w:iCs/>
          <w:sz w:val="26"/>
          <w:szCs w:val="26"/>
        </w:rPr>
        <w:t xml:space="preserve"> года</w:t>
      </w:r>
    </w:p>
    <w:p w:rsidR="00381977" w:rsidRDefault="00381977">
      <w:pPr>
        <w:ind w:firstLine="540"/>
        <w:jc w:val="right"/>
        <w:rPr>
          <w:sz w:val="20"/>
          <w:szCs w:val="20"/>
        </w:rPr>
      </w:pPr>
    </w:p>
    <w:tbl>
      <w:tblPr>
        <w:tblW w:w="102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99"/>
      </w:tblGrid>
      <w:tr w:rsidR="00381977" w:rsidTr="00AB2A9B">
        <w:trPr>
          <w:tblHeader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Раз-дел, под-раз-дел</w:t>
            </w:r>
          </w:p>
        </w:tc>
        <w:tc>
          <w:tcPr>
            <w:tcW w:w="24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 бюджета</w:t>
            </w:r>
          </w:p>
        </w:tc>
        <w:tc>
          <w:tcPr>
            <w:tcW w:w="2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AB2A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2023</w:t>
            </w:r>
            <w:r w:rsidR="00D00F32">
              <w:rPr>
                <w:b/>
                <w:bCs/>
                <w:sz w:val="20"/>
                <w:szCs w:val="20"/>
              </w:rPr>
              <w:t xml:space="preserve"> год, </w:t>
            </w:r>
          </w:p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1 квартал </w:t>
            </w:r>
          </w:p>
          <w:p w:rsidR="00381977" w:rsidRDefault="00AB2A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D00F32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1 квартал </w:t>
            </w:r>
          </w:p>
          <w:p w:rsidR="00381977" w:rsidRDefault="00AB2A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D00F32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Динамика расходов (+/-)</w:t>
            </w:r>
          </w:p>
          <w:p w:rsidR="00381977" w:rsidRDefault="00D00F32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1977" w:rsidTr="00AB2A9B">
        <w:trPr>
          <w:tblHeader/>
        </w:trPr>
        <w:tc>
          <w:tcPr>
            <w:tcW w:w="5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pStyle w:val="af3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381977">
            <w:pPr>
              <w:pStyle w:val="af3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01.01.202</w:t>
            </w:r>
            <w:r w:rsidR="00AB2A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AB2A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01.04</w:t>
            </w:r>
            <w:r w:rsidR="00D00F32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381977" w:rsidRDefault="00D00F3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977" w:rsidRDefault="00D00F32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91 056,05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110 645,29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23 673,64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19 430,94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20,78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+4 242,70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F62F35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F62F35">
              <w:rPr>
                <w:b/>
                <w:sz w:val="20"/>
                <w:szCs w:val="20"/>
              </w:rPr>
              <w:t>+21,83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1 978,84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1 978,84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497,11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25,12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87,64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+409,47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F62F35">
              <w:rPr>
                <w:sz w:val="20"/>
                <w:szCs w:val="20"/>
              </w:rPr>
              <w:t>в 5,67 раз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798,83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798,83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33,51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142,05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18,93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-108,54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F62F35">
              <w:rPr>
                <w:sz w:val="20"/>
                <w:szCs w:val="20"/>
              </w:rPr>
              <w:t>-76,41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r>
              <w:rPr>
                <w:sz w:val="20"/>
                <w:szCs w:val="20"/>
              </w:rPr>
              <w:lastRenderedPageBreak/>
              <w:t>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55 280,62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55 280,62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12 817,42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11 764,32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+1 053,10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F62F35">
              <w:rPr>
                <w:sz w:val="20"/>
                <w:szCs w:val="20"/>
              </w:rPr>
              <w:t>+8,95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0105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F62F35">
              <w:rPr>
                <w:sz w:val="20"/>
                <w:szCs w:val="20"/>
              </w:rPr>
              <w:t>0,00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11 935,61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11 935,61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3 180,15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26,64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2 898,83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28,15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+281,32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F62F35">
              <w:rPr>
                <w:sz w:val="20"/>
                <w:szCs w:val="20"/>
              </w:rPr>
              <w:t>+9,70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F62F35">
              <w:rPr>
                <w:sz w:val="20"/>
                <w:szCs w:val="20"/>
              </w:rPr>
              <w:t>0,00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20 560,48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40 149,72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7 145,45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4 538,10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+2 607,35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F62F35">
              <w:rPr>
                <w:sz w:val="20"/>
                <w:szCs w:val="20"/>
              </w:rPr>
              <w:t>+57,45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370,36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2F35" w:rsidRDefault="00F62F35" w:rsidP="00F62F3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374,37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+1,60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F62F35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F62F35">
              <w:rPr>
                <w:b/>
                <w:sz w:val="20"/>
                <w:szCs w:val="20"/>
              </w:rPr>
              <w:t>-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F62F3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62F35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370,36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374,37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+1,60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22 437,44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34 074,23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8 252,23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4 310,66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+3 941,57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F62F35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F62F35">
              <w:rPr>
                <w:b/>
                <w:sz w:val="20"/>
                <w:szCs w:val="20"/>
              </w:rPr>
              <w:t>+91,44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622,11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622,73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2D5C4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6 553,57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1 028,69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1 037,44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-8,75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F62F3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6B91">
              <w:rPr>
                <w:sz w:val="20"/>
                <w:szCs w:val="20"/>
              </w:rPr>
              <w:t>0,84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14 895,33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25 946,33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7 205,54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27,77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3 250,22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+3 955,32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AD6B9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+121,69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951,60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AD6B9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-21,74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 –коммунальное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32 113,53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61 228,68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6 821,20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3 442,10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+3 379,10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3C1F7B" w:rsidRDefault="00AD6B91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3C1F7B">
              <w:rPr>
                <w:b/>
                <w:sz w:val="20"/>
                <w:szCs w:val="20"/>
              </w:rPr>
              <w:t>+98,17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30 113,90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49 669,87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3 609,26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3 440,31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20,45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+168,95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AD6B9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+4,91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1 999,63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11 558,81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3 211,94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27,79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D6B9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+3 210,15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AD6B91" w:rsidP="00AD6B9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много раз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913A6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571 322,23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913A6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651 312,91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913A6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128 039,54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913A6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120 632,20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21,79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913A6F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+7 407,34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3C1F7B" w:rsidRDefault="00913A6F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3C1F7B">
              <w:rPr>
                <w:b/>
                <w:sz w:val="20"/>
                <w:szCs w:val="20"/>
              </w:rPr>
              <w:t>+6,14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236 530,60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274 793,7</w:t>
            </w:r>
            <w:r w:rsidR="003C1F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50 632,82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47 487,70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+3 145,12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896F9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+6,62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247 172,58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265 694,06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55 278,11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47 984,31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+7 293,80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896F9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+15,20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54 666,67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76 751,03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14 318,52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17 663,40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-3 344,88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896F9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-18,94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288,38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896F9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288,3</w:t>
            </w:r>
            <w:r w:rsidR="003C1F7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+15,78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3C1F7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32 664,00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33 785,70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7 794,31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7 496,79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22,26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+297,52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3C1F7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+3,97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8 860,75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10 735,75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4 191,88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2 684,75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+1 507,13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3C1F7B" w:rsidRDefault="003C1F7B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3C1F7B">
              <w:rPr>
                <w:b/>
                <w:sz w:val="20"/>
                <w:szCs w:val="20"/>
              </w:rPr>
              <w:t>+56,14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8 860,75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10 735,75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4 191,88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2 684,75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+1 507,13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3C1F7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+56,14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29 380,66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36 221,68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7 581,03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1 275,95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+6 305,08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3C1F7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5,94 раза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4 648,55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4 648,54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1 095,27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837,28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23,88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3C1F7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+257,99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3C1F7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+30,81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683,52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7 024,55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3 572,92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+3 572,92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2D5C4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24 048,59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24 048,59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2 912,84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438,67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2,83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+2 474,17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2D5C4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6,64 раза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2D5C4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13 464,52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13 790,08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4 219,07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+3 785,76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2D5C40" w:rsidRDefault="002D5C40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2D5C40">
              <w:rPr>
                <w:b/>
                <w:sz w:val="20"/>
                <w:szCs w:val="20"/>
              </w:rPr>
              <w:t>в 9,74 раза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13 464,52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13 790,08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4 219,07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+3 785,76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F62F35" w:rsidRDefault="002D5C4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9,74 раза</w:t>
            </w:r>
          </w:p>
        </w:tc>
      </w:tr>
      <w:tr w:rsidR="00AB2A9B" w:rsidTr="00AB2A9B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769 005,54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918 382,99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182 780,19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152 209,91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AB2A9B" w:rsidP="007C3140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20,72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9B" w:rsidRDefault="002D5C40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+30 570,28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A9B" w:rsidRPr="002D5C40" w:rsidRDefault="002D5C40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2D5C40">
              <w:rPr>
                <w:b/>
                <w:sz w:val="20"/>
                <w:szCs w:val="20"/>
              </w:rPr>
              <w:t>+20,08</w:t>
            </w:r>
          </w:p>
        </w:tc>
      </w:tr>
    </w:tbl>
    <w:p w:rsidR="00381977" w:rsidRDefault="00381977">
      <w:pPr>
        <w:ind w:firstLine="709"/>
        <w:jc w:val="both"/>
      </w:pPr>
    </w:p>
    <w:p w:rsidR="00381977" w:rsidRDefault="00D00F32">
      <w:pPr>
        <w:ind w:firstLine="709"/>
        <w:jc w:val="both"/>
        <w:rPr>
          <w:sz w:val="26"/>
          <w:szCs w:val="26"/>
        </w:rPr>
      </w:pPr>
      <w:r w:rsidRPr="00C775B2">
        <w:rPr>
          <w:sz w:val="26"/>
          <w:szCs w:val="26"/>
        </w:rPr>
        <w:t xml:space="preserve">По разделу </w:t>
      </w:r>
      <w:r w:rsidRPr="00C775B2">
        <w:rPr>
          <w:b/>
          <w:sz w:val="26"/>
          <w:szCs w:val="26"/>
        </w:rPr>
        <w:t>0100 «Общегосударственные вопросы»</w:t>
      </w:r>
      <w:r w:rsidRPr="00C775B2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 данным отчет</w:t>
      </w:r>
      <w:r w:rsidR="00C775B2">
        <w:rPr>
          <w:sz w:val="26"/>
          <w:szCs w:val="26"/>
        </w:rPr>
        <w:t>а, расходы составили  23 673,64 тыс. руб. (21,40</w:t>
      </w:r>
      <w:r>
        <w:rPr>
          <w:sz w:val="26"/>
          <w:szCs w:val="26"/>
        </w:rPr>
        <w:t>% от уточненного плана), относит</w:t>
      </w:r>
      <w:r w:rsidR="00C775B2">
        <w:rPr>
          <w:sz w:val="26"/>
          <w:szCs w:val="26"/>
        </w:rPr>
        <w:t>ельно аналогичного периода  2022</w:t>
      </w:r>
      <w:r>
        <w:rPr>
          <w:sz w:val="26"/>
          <w:szCs w:val="26"/>
        </w:rPr>
        <w:t xml:space="preserve"> года</w:t>
      </w:r>
      <w:r w:rsidR="00C775B2">
        <w:rPr>
          <w:sz w:val="26"/>
          <w:szCs w:val="26"/>
        </w:rPr>
        <w:t xml:space="preserve">  расходы  увеличились на 4 242,70 тыс. руб. или на 21,83</w:t>
      </w:r>
      <w:r w:rsidR="003F6522">
        <w:rPr>
          <w:sz w:val="26"/>
          <w:szCs w:val="26"/>
        </w:rPr>
        <w:t>%, в том числе: расходы увелич</w:t>
      </w:r>
      <w:r>
        <w:rPr>
          <w:sz w:val="26"/>
          <w:szCs w:val="26"/>
        </w:rPr>
        <w:t>ились по подразделу 0102 «Функционирование высшего должностного лица муниц</w:t>
      </w:r>
      <w:r w:rsidR="003F6522">
        <w:rPr>
          <w:sz w:val="26"/>
          <w:szCs w:val="26"/>
        </w:rPr>
        <w:t>ипального образования» на 409,47 тыс. руб. или в 5,67 раз</w:t>
      </w:r>
      <w:r>
        <w:rPr>
          <w:sz w:val="26"/>
          <w:szCs w:val="26"/>
        </w:rPr>
        <w:t>, по подразделу 0103 «Функционирование представительных органов муниципал</w:t>
      </w:r>
      <w:r w:rsidR="003F6522">
        <w:rPr>
          <w:sz w:val="26"/>
          <w:szCs w:val="26"/>
        </w:rPr>
        <w:t>ьных образований» расходы уменьшились на 108,54 тыс. руб. или на 76,41</w:t>
      </w:r>
      <w:r>
        <w:rPr>
          <w:sz w:val="26"/>
          <w:szCs w:val="26"/>
        </w:rPr>
        <w:t>%, по подразделу 0104 «Функционирование местных администрац</w:t>
      </w:r>
      <w:r w:rsidR="003F6522">
        <w:rPr>
          <w:sz w:val="26"/>
          <w:szCs w:val="26"/>
        </w:rPr>
        <w:t>ий» расходы увеличились на 1 053,10 тыс. руб. или на 8,95</w:t>
      </w:r>
      <w:r>
        <w:rPr>
          <w:sz w:val="26"/>
          <w:szCs w:val="26"/>
        </w:rPr>
        <w:t>%, по подразделу 0106 «Обеспечение деятельности финансовых органов и органов финансового (финансово-бюджетного) надзор</w:t>
      </w:r>
      <w:r w:rsidR="003F6522">
        <w:rPr>
          <w:sz w:val="26"/>
          <w:szCs w:val="26"/>
        </w:rPr>
        <w:t>а» расходы увеличились на 281,32 тыс. руб. или на 9,70</w:t>
      </w:r>
      <w:r>
        <w:rPr>
          <w:sz w:val="26"/>
          <w:szCs w:val="26"/>
        </w:rPr>
        <w:t>%, по подразделу 0113 «Другие общегосударственные вопрос</w:t>
      </w:r>
      <w:r w:rsidR="003F6522">
        <w:rPr>
          <w:sz w:val="26"/>
          <w:szCs w:val="26"/>
        </w:rPr>
        <w:t>ы» расходы увеличились на 2 607,35 тыс. руб. или на 57,45</w:t>
      </w:r>
      <w:r>
        <w:rPr>
          <w:sz w:val="26"/>
          <w:szCs w:val="26"/>
        </w:rPr>
        <w:t xml:space="preserve">%. </w:t>
      </w:r>
    </w:p>
    <w:p w:rsidR="003F6522" w:rsidRDefault="00D00F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данному разделу план, по сравнению с перв</w:t>
      </w:r>
      <w:r w:rsidR="003F6522">
        <w:rPr>
          <w:sz w:val="26"/>
          <w:szCs w:val="26"/>
        </w:rPr>
        <w:t>оначальным, увеличен на 19 589,24 тыс. руб. или на 21,51</w:t>
      </w:r>
      <w:r>
        <w:rPr>
          <w:sz w:val="26"/>
          <w:szCs w:val="26"/>
        </w:rPr>
        <w:t>%.</w:t>
      </w:r>
    </w:p>
    <w:p w:rsidR="00381977" w:rsidRDefault="00D00F32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</w:p>
    <w:p w:rsidR="00381977" w:rsidRDefault="00D00F32">
      <w:pPr>
        <w:ind w:firstLine="709"/>
        <w:jc w:val="both"/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0300 «Национальная безопасность и правоохранительная деятельность»</w:t>
      </w:r>
      <w:r w:rsidR="00855E7C">
        <w:rPr>
          <w:sz w:val="26"/>
          <w:szCs w:val="26"/>
        </w:rPr>
        <w:t>, в том числе по подразделу 0310</w:t>
      </w:r>
      <w:r>
        <w:rPr>
          <w:sz w:val="26"/>
          <w:szCs w:val="26"/>
        </w:rPr>
        <w:t xml:space="preserve"> «Защита населения и территории от </w:t>
      </w:r>
      <w:r>
        <w:rPr>
          <w:sz w:val="26"/>
          <w:szCs w:val="26"/>
        </w:rPr>
        <w:lastRenderedPageBreak/>
        <w:t xml:space="preserve">чрезвычайных ситуаций природного и техногенного характера, </w:t>
      </w:r>
      <w:r w:rsidR="00855E7C">
        <w:rPr>
          <w:sz w:val="26"/>
          <w:szCs w:val="26"/>
        </w:rPr>
        <w:t>пожарная безопасность</w:t>
      </w:r>
      <w:r>
        <w:rPr>
          <w:sz w:val="26"/>
          <w:szCs w:val="26"/>
        </w:rPr>
        <w:t xml:space="preserve">», </w:t>
      </w:r>
      <w:r w:rsidR="00855E7C">
        <w:rPr>
          <w:sz w:val="26"/>
          <w:szCs w:val="26"/>
        </w:rPr>
        <w:t xml:space="preserve">согласно данным отчета, расходы составили  1,60 тыс. руб. (0,43% от уточненного плана), в аналогичном периоде  2022 года  расходы  не производились. </w:t>
      </w:r>
      <w:r>
        <w:rPr>
          <w:sz w:val="26"/>
          <w:szCs w:val="26"/>
        </w:rPr>
        <w:t xml:space="preserve">По данному разделу план, по сравнению с первоначальным </w:t>
      </w:r>
      <w:r w:rsidR="00855E7C">
        <w:rPr>
          <w:sz w:val="26"/>
          <w:szCs w:val="26"/>
        </w:rPr>
        <w:t>увеличен на 4,01 тыс. руб</w:t>
      </w:r>
      <w:r>
        <w:rPr>
          <w:sz w:val="26"/>
          <w:szCs w:val="26"/>
        </w:rPr>
        <w:t>.</w:t>
      </w:r>
      <w:r w:rsidR="00855E7C">
        <w:rPr>
          <w:sz w:val="26"/>
          <w:szCs w:val="26"/>
        </w:rPr>
        <w:t xml:space="preserve"> или на 1,08%.</w:t>
      </w:r>
    </w:p>
    <w:p w:rsidR="00381977" w:rsidRDefault="00381977">
      <w:pPr>
        <w:ind w:firstLine="709"/>
        <w:jc w:val="both"/>
      </w:pPr>
    </w:p>
    <w:p w:rsidR="00381977" w:rsidRDefault="00D00F32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0400 «Национальная экономика»</w:t>
      </w:r>
      <w:r>
        <w:rPr>
          <w:sz w:val="26"/>
          <w:szCs w:val="26"/>
        </w:rPr>
        <w:t>, согласно данным от</w:t>
      </w:r>
      <w:r w:rsidR="00855E7C">
        <w:rPr>
          <w:sz w:val="26"/>
          <w:szCs w:val="26"/>
        </w:rPr>
        <w:t>чета, расходы составили 8 252,23 тыс. руб. (24,22</w:t>
      </w:r>
      <w:r>
        <w:rPr>
          <w:sz w:val="26"/>
          <w:szCs w:val="26"/>
        </w:rPr>
        <w:t>% от уточненного плана), относи</w:t>
      </w:r>
      <w:r w:rsidR="00855E7C">
        <w:rPr>
          <w:sz w:val="26"/>
          <w:szCs w:val="26"/>
        </w:rPr>
        <w:t>тельно аналогичного периода 2022</w:t>
      </w:r>
      <w:r>
        <w:rPr>
          <w:sz w:val="26"/>
          <w:szCs w:val="26"/>
        </w:rPr>
        <w:t xml:space="preserve"> год</w:t>
      </w:r>
      <w:r w:rsidR="00855E7C">
        <w:rPr>
          <w:sz w:val="26"/>
          <w:szCs w:val="26"/>
        </w:rPr>
        <w:t>а  расходы увеличились на 3 941,57 тыс. руб. или на 91,44</w:t>
      </w:r>
      <w:r>
        <w:rPr>
          <w:sz w:val="26"/>
          <w:szCs w:val="26"/>
        </w:rPr>
        <w:t>%. По данному разделу план, по сравнению с перво</w:t>
      </w:r>
      <w:r w:rsidR="00855E7C">
        <w:rPr>
          <w:sz w:val="26"/>
          <w:szCs w:val="26"/>
        </w:rPr>
        <w:t>начальным, увеличен на 11 636,79 тыс. руб. или на 51,86</w:t>
      </w:r>
      <w:r>
        <w:rPr>
          <w:sz w:val="26"/>
          <w:szCs w:val="26"/>
        </w:rPr>
        <w:t>%.</w:t>
      </w:r>
    </w:p>
    <w:p w:rsidR="00381977" w:rsidRDefault="00381977">
      <w:pPr>
        <w:ind w:firstLine="709"/>
        <w:jc w:val="both"/>
        <w:rPr>
          <w:sz w:val="28"/>
          <w:szCs w:val="28"/>
        </w:rPr>
      </w:pPr>
    </w:p>
    <w:p w:rsidR="00381977" w:rsidRDefault="00D00F32">
      <w:pPr>
        <w:ind w:firstLine="709"/>
        <w:jc w:val="both"/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0500 «Жилищно-коммунальное хозяйство»</w:t>
      </w:r>
      <w:r>
        <w:rPr>
          <w:sz w:val="26"/>
          <w:szCs w:val="26"/>
        </w:rPr>
        <w:t>, согласно данным о</w:t>
      </w:r>
      <w:r w:rsidR="00755374">
        <w:rPr>
          <w:sz w:val="26"/>
          <w:szCs w:val="26"/>
        </w:rPr>
        <w:t>тчета, расходы составили 6 821,20 тыс. руб. (11,14</w:t>
      </w:r>
      <w:r>
        <w:rPr>
          <w:sz w:val="26"/>
          <w:szCs w:val="26"/>
        </w:rPr>
        <w:t>% от уточненного плана), относи</w:t>
      </w:r>
      <w:r w:rsidR="00755374">
        <w:rPr>
          <w:sz w:val="26"/>
          <w:szCs w:val="26"/>
        </w:rPr>
        <w:t>тельно аналогичного периода 2022 года  расходы  увелич</w:t>
      </w:r>
      <w:r>
        <w:rPr>
          <w:sz w:val="26"/>
          <w:szCs w:val="26"/>
        </w:rPr>
        <w:t>или</w:t>
      </w:r>
      <w:r w:rsidR="00755374">
        <w:rPr>
          <w:sz w:val="26"/>
          <w:szCs w:val="26"/>
        </w:rPr>
        <w:t>сь на  3 379,10 тыс. руб. или на 98,17</w:t>
      </w:r>
      <w:r>
        <w:rPr>
          <w:sz w:val="26"/>
          <w:szCs w:val="26"/>
        </w:rPr>
        <w:t>%. По данному разделу план, по ср</w:t>
      </w:r>
      <w:r w:rsidR="00755374">
        <w:rPr>
          <w:sz w:val="26"/>
          <w:szCs w:val="26"/>
        </w:rPr>
        <w:t>авнению с первоначальным, увеличен на 29 115,15 тыс. руб. или на 90,66</w:t>
      </w:r>
      <w:r>
        <w:rPr>
          <w:sz w:val="26"/>
          <w:szCs w:val="26"/>
        </w:rPr>
        <w:t>%.</w:t>
      </w:r>
    </w:p>
    <w:p w:rsidR="00381977" w:rsidRDefault="00381977">
      <w:pPr>
        <w:ind w:firstLine="709"/>
        <w:jc w:val="both"/>
      </w:pPr>
    </w:p>
    <w:p w:rsidR="00381977" w:rsidRDefault="00D00F32">
      <w:pPr>
        <w:ind w:firstLine="709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0700 «Образование»</w:t>
      </w:r>
      <w:r>
        <w:rPr>
          <w:sz w:val="26"/>
          <w:szCs w:val="26"/>
        </w:rPr>
        <w:t>, согласно данным отче</w:t>
      </w:r>
      <w:r w:rsidR="00755374">
        <w:rPr>
          <w:sz w:val="26"/>
          <w:szCs w:val="26"/>
        </w:rPr>
        <w:t>та, расходы составили  128 039,54 тыс. руб. (19,66</w:t>
      </w:r>
      <w:r>
        <w:rPr>
          <w:sz w:val="26"/>
          <w:szCs w:val="26"/>
        </w:rPr>
        <w:t>% от уточненного плана), относи</w:t>
      </w:r>
      <w:r w:rsidR="00755374">
        <w:rPr>
          <w:sz w:val="26"/>
          <w:szCs w:val="26"/>
        </w:rPr>
        <w:t>тельно аналогичного периода 2022</w:t>
      </w:r>
      <w:r>
        <w:rPr>
          <w:sz w:val="26"/>
          <w:szCs w:val="26"/>
        </w:rPr>
        <w:t xml:space="preserve"> года  р</w:t>
      </w:r>
      <w:r w:rsidR="00755374">
        <w:rPr>
          <w:sz w:val="26"/>
          <w:szCs w:val="26"/>
        </w:rPr>
        <w:t>асходы  увеличились на 7 407,34 тыс. руб. или на 6,14</w:t>
      </w:r>
      <w:r>
        <w:rPr>
          <w:sz w:val="26"/>
          <w:szCs w:val="26"/>
        </w:rPr>
        <w:t>%. По данному разделу план, по сравнению с перво</w:t>
      </w:r>
      <w:r w:rsidR="00755374">
        <w:rPr>
          <w:sz w:val="26"/>
          <w:szCs w:val="26"/>
        </w:rPr>
        <w:t>начальным, увеличен на 79 990,68 тыс. руб. или на 14,0</w:t>
      </w:r>
      <w:r>
        <w:rPr>
          <w:sz w:val="26"/>
          <w:szCs w:val="26"/>
        </w:rPr>
        <w:t xml:space="preserve">%. </w:t>
      </w:r>
    </w:p>
    <w:p w:rsidR="00381977" w:rsidRDefault="00381977">
      <w:pPr>
        <w:ind w:firstLine="709"/>
        <w:jc w:val="both"/>
        <w:rPr>
          <w:b/>
          <w:sz w:val="28"/>
          <w:szCs w:val="28"/>
        </w:rPr>
      </w:pPr>
    </w:p>
    <w:p w:rsidR="00381977" w:rsidRDefault="00D00F32">
      <w:pPr>
        <w:ind w:firstLine="709"/>
        <w:jc w:val="both"/>
      </w:pPr>
      <w:r>
        <w:rPr>
          <w:sz w:val="26"/>
          <w:szCs w:val="26"/>
        </w:rPr>
        <w:t>По разделу</w:t>
      </w:r>
      <w:r>
        <w:rPr>
          <w:b/>
          <w:sz w:val="26"/>
          <w:szCs w:val="26"/>
        </w:rPr>
        <w:t xml:space="preserve"> 0800 «Культура, кинематография»</w:t>
      </w:r>
      <w:r>
        <w:rPr>
          <w:sz w:val="26"/>
          <w:szCs w:val="26"/>
        </w:rPr>
        <w:t>, согласно данным о</w:t>
      </w:r>
      <w:r w:rsidR="00755374">
        <w:rPr>
          <w:sz w:val="26"/>
          <w:szCs w:val="26"/>
        </w:rPr>
        <w:t>тчета, расходы составили 4 191,88 тыс. руб. (39,05</w:t>
      </w:r>
      <w:r>
        <w:rPr>
          <w:sz w:val="26"/>
          <w:szCs w:val="26"/>
        </w:rPr>
        <w:t>% от уточненного плана) относи</w:t>
      </w:r>
      <w:r w:rsidR="00755374">
        <w:rPr>
          <w:sz w:val="26"/>
          <w:szCs w:val="26"/>
        </w:rPr>
        <w:t>тельно аналогичного периода 2022</w:t>
      </w:r>
      <w:r>
        <w:rPr>
          <w:sz w:val="26"/>
          <w:szCs w:val="26"/>
        </w:rPr>
        <w:t xml:space="preserve"> го</w:t>
      </w:r>
      <w:r w:rsidR="00755374">
        <w:rPr>
          <w:sz w:val="26"/>
          <w:szCs w:val="26"/>
        </w:rPr>
        <w:t>да расходы увеличились на 1 507,13 тыс. руб. или на 56,14</w:t>
      </w:r>
      <w:r>
        <w:rPr>
          <w:sz w:val="26"/>
          <w:szCs w:val="26"/>
        </w:rPr>
        <w:t>%. По данному разделу план, по сравнению с первоначальным, увелич</w:t>
      </w:r>
      <w:r w:rsidR="00755374">
        <w:rPr>
          <w:sz w:val="26"/>
          <w:szCs w:val="26"/>
        </w:rPr>
        <w:t>ен на 1 875,0 тыс. руб. или на 21,16</w:t>
      </w:r>
      <w:r>
        <w:rPr>
          <w:sz w:val="26"/>
          <w:szCs w:val="26"/>
        </w:rPr>
        <w:t xml:space="preserve">%. </w:t>
      </w:r>
    </w:p>
    <w:p w:rsidR="00381977" w:rsidRDefault="00381977">
      <w:pPr>
        <w:ind w:firstLine="709"/>
        <w:jc w:val="both"/>
      </w:pPr>
    </w:p>
    <w:p w:rsidR="00381977" w:rsidRDefault="00D00F32">
      <w:pPr>
        <w:ind w:firstLine="709"/>
        <w:jc w:val="both"/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1000 «Социальная политика»</w:t>
      </w:r>
      <w:r>
        <w:rPr>
          <w:sz w:val="26"/>
          <w:szCs w:val="26"/>
        </w:rPr>
        <w:t>, согласно данным о</w:t>
      </w:r>
      <w:r w:rsidR="00755374">
        <w:rPr>
          <w:sz w:val="26"/>
          <w:szCs w:val="26"/>
        </w:rPr>
        <w:t>тчета, расходы составили 7 581,03 тыс. руб. (20,93</w:t>
      </w:r>
      <w:r>
        <w:rPr>
          <w:sz w:val="26"/>
          <w:szCs w:val="26"/>
        </w:rPr>
        <w:t>% от уточненного плана), относи</w:t>
      </w:r>
      <w:r w:rsidR="00755374">
        <w:rPr>
          <w:sz w:val="26"/>
          <w:szCs w:val="26"/>
        </w:rPr>
        <w:t>тельно аналогичного периода 2022 года  расходы  увеличились на 6 305,08</w:t>
      </w:r>
      <w:r>
        <w:rPr>
          <w:sz w:val="26"/>
          <w:szCs w:val="26"/>
        </w:rPr>
        <w:t xml:space="preserve"> тыс. руб. или </w:t>
      </w:r>
      <w:r w:rsidR="00755374">
        <w:rPr>
          <w:sz w:val="26"/>
          <w:szCs w:val="26"/>
        </w:rPr>
        <w:t>в 5,94 раза</w:t>
      </w:r>
      <w:r>
        <w:rPr>
          <w:sz w:val="26"/>
          <w:szCs w:val="26"/>
        </w:rPr>
        <w:t>. По данному разделу план, по сравнени</w:t>
      </w:r>
      <w:r w:rsidR="004C3A8A">
        <w:rPr>
          <w:sz w:val="26"/>
          <w:szCs w:val="26"/>
        </w:rPr>
        <w:t>ю с первоначальным, увеличен на 6 841,02 тыс. руб. или на 23,28%</w:t>
      </w:r>
      <w:r>
        <w:rPr>
          <w:sz w:val="26"/>
          <w:szCs w:val="26"/>
        </w:rPr>
        <w:t xml:space="preserve">. </w:t>
      </w:r>
    </w:p>
    <w:p w:rsidR="00381977" w:rsidRDefault="00381977">
      <w:pPr>
        <w:ind w:firstLine="709"/>
        <w:jc w:val="both"/>
      </w:pPr>
    </w:p>
    <w:p w:rsidR="00381977" w:rsidRDefault="00D00F32">
      <w:pPr>
        <w:ind w:firstLine="709"/>
        <w:jc w:val="both"/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1100 «Физическая культура и спорт»</w:t>
      </w:r>
      <w:r>
        <w:rPr>
          <w:sz w:val="26"/>
          <w:szCs w:val="26"/>
        </w:rPr>
        <w:t xml:space="preserve">, согласно данным </w:t>
      </w:r>
      <w:r w:rsidR="004C3A8A">
        <w:rPr>
          <w:sz w:val="26"/>
          <w:szCs w:val="26"/>
        </w:rPr>
        <w:t>отчета, расходы составили 4 219,07 тыс. руб. (30,59</w:t>
      </w:r>
      <w:r>
        <w:rPr>
          <w:sz w:val="26"/>
          <w:szCs w:val="26"/>
        </w:rPr>
        <w:t>% от уточненного плана), относительно аналогичного периода 202</w:t>
      </w:r>
      <w:r w:rsidR="004C3A8A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4C3A8A">
        <w:rPr>
          <w:sz w:val="26"/>
          <w:szCs w:val="26"/>
        </w:rPr>
        <w:t>а  расходы  увеличились на 3 785,76 тыс. руб. или в 9,74 раза</w:t>
      </w:r>
      <w:r>
        <w:rPr>
          <w:sz w:val="26"/>
          <w:szCs w:val="26"/>
        </w:rPr>
        <w:t xml:space="preserve">. По данному разделу план, по сравнению с первоначальным, </w:t>
      </w:r>
      <w:r w:rsidR="004C3A8A">
        <w:rPr>
          <w:sz w:val="26"/>
          <w:szCs w:val="26"/>
        </w:rPr>
        <w:t>увеличился на 325,56 тыс. руб. или на 2,42%</w:t>
      </w:r>
      <w:r>
        <w:rPr>
          <w:sz w:val="26"/>
          <w:szCs w:val="26"/>
        </w:rPr>
        <w:t>.</w:t>
      </w:r>
    </w:p>
    <w:p w:rsidR="00381977" w:rsidRDefault="00381977">
      <w:pPr>
        <w:ind w:firstLine="709"/>
        <w:jc w:val="both"/>
      </w:pPr>
    </w:p>
    <w:p w:rsidR="00381977" w:rsidRDefault="00D00F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и в аналогичном периоде прошлого года, наибольший объем в общей сумме произведенных кассовых расходов в 1 квартале 202</w:t>
      </w:r>
      <w:r w:rsidR="000D0F8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состави</w:t>
      </w:r>
      <w:r w:rsidR="000D0F8B">
        <w:rPr>
          <w:sz w:val="26"/>
          <w:szCs w:val="26"/>
        </w:rPr>
        <w:t>ли расходы на образование (70,05</w:t>
      </w:r>
      <w:r>
        <w:rPr>
          <w:sz w:val="26"/>
          <w:szCs w:val="26"/>
        </w:rPr>
        <w:t>% от общего объема произведенных расходов). Второе место занимают об</w:t>
      </w:r>
      <w:r w:rsidR="000D0F8B">
        <w:rPr>
          <w:sz w:val="26"/>
          <w:szCs w:val="26"/>
        </w:rPr>
        <w:t>щегосударственные расходы (12,95</w:t>
      </w:r>
      <w:r>
        <w:rPr>
          <w:sz w:val="26"/>
          <w:szCs w:val="26"/>
        </w:rPr>
        <w:t xml:space="preserve">% от общего объема произведенных </w:t>
      </w:r>
      <w:r>
        <w:rPr>
          <w:sz w:val="26"/>
          <w:szCs w:val="26"/>
        </w:rPr>
        <w:lastRenderedPageBreak/>
        <w:t>расходов). Остальные направления расх</w:t>
      </w:r>
      <w:r w:rsidR="000D0F8B">
        <w:rPr>
          <w:sz w:val="26"/>
          <w:szCs w:val="26"/>
        </w:rPr>
        <w:t>одов составляют от 0,00% до 4,51</w:t>
      </w:r>
      <w:r>
        <w:rPr>
          <w:sz w:val="26"/>
          <w:szCs w:val="26"/>
        </w:rPr>
        <w:t xml:space="preserve">% в общей сумме произведенных в 1 квартале кассовых расходов. </w:t>
      </w:r>
    </w:p>
    <w:p w:rsidR="00381977" w:rsidRDefault="00381977">
      <w:pPr>
        <w:ind w:right="-2"/>
        <w:jc w:val="center"/>
        <w:rPr>
          <w:sz w:val="26"/>
          <w:szCs w:val="26"/>
        </w:rPr>
      </w:pPr>
    </w:p>
    <w:p w:rsidR="00381977" w:rsidRDefault="00D00F32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4.2. Исполнение бюджета по муниципальным программам</w:t>
      </w:r>
    </w:p>
    <w:p w:rsidR="00381977" w:rsidRDefault="00381977">
      <w:pPr>
        <w:ind w:left="-108" w:right="-108" w:firstLine="108"/>
        <w:jc w:val="center"/>
        <w:rPr>
          <w:b/>
          <w:sz w:val="26"/>
          <w:szCs w:val="26"/>
        </w:rPr>
      </w:pPr>
    </w:p>
    <w:p w:rsidR="00381977" w:rsidRPr="000D0F8B" w:rsidRDefault="00D00F32" w:rsidP="00B57D29">
      <w:pPr>
        <w:ind w:right="-2"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Расходы бюджета Фурмановского муницип</w:t>
      </w:r>
      <w:r w:rsidR="000D0F8B">
        <w:rPr>
          <w:sz w:val="26"/>
          <w:szCs w:val="26"/>
        </w:rPr>
        <w:t>ального района за 1 квартал 2023</w:t>
      </w:r>
      <w:r>
        <w:rPr>
          <w:sz w:val="26"/>
          <w:szCs w:val="26"/>
        </w:rPr>
        <w:t xml:space="preserve"> года, осуществленные в рамках реализации муниципальных программ, </w:t>
      </w:r>
      <w:r w:rsidR="00025A60">
        <w:rPr>
          <w:sz w:val="26"/>
          <w:szCs w:val="26"/>
        </w:rPr>
        <w:t>составили 94,20</w:t>
      </w:r>
      <w:r w:rsidRPr="00025A60">
        <w:rPr>
          <w:sz w:val="26"/>
          <w:szCs w:val="26"/>
        </w:rPr>
        <w:t>% от общего объема расходов.</w:t>
      </w:r>
    </w:p>
    <w:p w:rsidR="00381977" w:rsidRDefault="00144E1A" w:rsidP="00B57D29">
      <w:pPr>
        <w:snapToGrid w:val="0"/>
        <w:spacing w:line="20" w:lineRule="atLeast"/>
        <w:ind w:firstLine="709"/>
        <w:jc w:val="both"/>
        <w:rPr>
          <w:i/>
          <w:iCs/>
          <w:color w:val="000000"/>
        </w:rPr>
      </w:pPr>
      <w:r>
        <w:rPr>
          <w:sz w:val="26"/>
          <w:szCs w:val="26"/>
        </w:rPr>
        <w:t>Всего в 2023 году действуют 16</w:t>
      </w:r>
      <w:r w:rsidR="00D00F32" w:rsidRPr="00144E1A">
        <w:rPr>
          <w:sz w:val="26"/>
          <w:szCs w:val="26"/>
        </w:rPr>
        <w:t xml:space="preserve"> муниципальных программ, на реали</w:t>
      </w:r>
      <w:r>
        <w:rPr>
          <w:sz w:val="26"/>
          <w:szCs w:val="26"/>
        </w:rPr>
        <w:t>зацию которых по состоянию на 01.04.2023 в</w:t>
      </w:r>
      <w:r w:rsidR="00D00F32" w:rsidRPr="00144E1A">
        <w:rPr>
          <w:sz w:val="26"/>
          <w:szCs w:val="26"/>
        </w:rPr>
        <w:t xml:space="preserve"> бюджете Фурмановского муниципального района запланировано </w:t>
      </w:r>
      <w:r w:rsidRPr="00144E1A">
        <w:rPr>
          <w:bCs/>
          <w:color w:val="000000"/>
          <w:sz w:val="26"/>
          <w:szCs w:val="26"/>
        </w:rPr>
        <w:t>879 792,39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6"/>
          <w:szCs w:val="26"/>
        </w:rPr>
        <w:t>тыс. руб. За 1 квартал 2023</w:t>
      </w:r>
      <w:r w:rsidR="00D00F32" w:rsidRPr="00144E1A">
        <w:rPr>
          <w:sz w:val="26"/>
          <w:szCs w:val="26"/>
        </w:rPr>
        <w:t xml:space="preserve"> года исполнение расходов бюджета по муниципальным программам составило </w:t>
      </w:r>
      <w:r w:rsidR="00B57D29" w:rsidRPr="00B57D29">
        <w:rPr>
          <w:bCs/>
          <w:color w:val="000000"/>
          <w:sz w:val="26"/>
          <w:szCs w:val="26"/>
        </w:rPr>
        <w:t>172 179,85</w:t>
      </w:r>
      <w:r w:rsidR="00B57D29">
        <w:rPr>
          <w:bCs/>
          <w:color w:val="000000"/>
          <w:sz w:val="26"/>
          <w:szCs w:val="26"/>
        </w:rPr>
        <w:t xml:space="preserve"> </w:t>
      </w:r>
      <w:r w:rsidR="00D00F32" w:rsidRPr="00144E1A">
        <w:rPr>
          <w:color w:val="000000"/>
          <w:sz w:val="26"/>
          <w:szCs w:val="26"/>
        </w:rPr>
        <w:t xml:space="preserve">тыс. руб. или </w:t>
      </w:r>
      <w:r w:rsidR="00AE2EFC">
        <w:rPr>
          <w:color w:val="000000"/>
          <w:sz w:val="26"/>
          <w:szCs w:val="26"/>
        </w:rPr>
        <w:t>19,57</w:t>
      </w:r>
      <w:r w:rsidR="00D00F32" w:rsidRPr="00AE2EFC">
        <w:rPr>
          <w:sz w:val="26"/>
          <w:szCs w:val="26"/>
        </w:rPr>
        <w:t>%</w:t>
      </w:r>
      <w:r w:rsidR="00D00F32" w:rsidRPr="00144E1A">
        <w:rPr>
          <w:sz w:val="26"/>
          <w:szCs w:val="26"/>
        </w:rPr>
        <w:t xml:space="preserve"> к уточненному плану.</w:t>
      </w:r>
    </w:p>
    <w:p w:rsidR="00381977" w:rsidRDefault="00381977">
      <w:pPr>
        <w:widowControl w:val="0"/>
        <w:ind w:firstLine="540"/>
        <w:jc w:val="right"/>
        <w:rPr>
          <w:i/>
          <w:iCs/>
          <w:color w:val="000000"/>
        </w:rPr>
      </w:pPr>
    </w:p>
    <w:p w:rsidR="00381977" w:rsidRDefault="00D00F32">
      <w:pPr>
        <w:widowControl w:val="0"/>
        <w:ind w:firstLine="54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Таблица №5</w:t>
      </w:r>
    </w:p>
    <w:p w:rsidR="00381977" w:rsidRDefault="00381977">
      <w:pPr>
        <w:widowControl w:val="0"/>
        <w:ind w:firstLine="540"/>
        <w:jc w:val="right"/>
        <w:rPr>
          <w:i/>
          <w:iCs/>
          <w:color w:val="000000"/>
        </w:rPr>
      </w:pPr>
    </w:p>
    <w:p w:rsidR="00381977" w:rsidRDefault="00D00F32">
      <w:pPr>
        <w:ind w:right="-2" w:firstLine="709"/>
        <w:jc w:val="center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Анализ исполнения муниципальных программ Фурмановского муницип</w:t>
      </w:r>
      <w:r w:rsidR="000D0F8B">
        <w:rPr>
          <w:b/>
          <w:bCs/>
          <w:i/>
          <w:sz w:val="26"/>
          <w:szCs w:val="26"/>
        </w:rPr>
        <w:t>ального района за 1 квартал 2023</w:t>
      </w:r>
      <w:r>
        <w:rPr>
          <w:b/>
          <w:bCs/>
          <w:i/>
          <w:sz w:val="26"/>
          <w:szCs w:val="26"/>
        </w:rPr>
        <w:t xml:space="preserve"> года</w:t>
      </w:r>
    </w:p>
    <w:p w:rsidR="00381977" w:rsidRDefault="00381977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10154" w:type="dxa"/>
        <w:tblLayout w:type="fixed"/>
        <w:tblLook w:val="0000"/>
      </w:tblPr>
      <w:tblGrid>
        <w:gridCol w:w="534"/>
        <w:gridCol w:w="5562"/>
        <w:gridCol w:w="1559"/>
        <w:gridCol w:w="1559"/>
        <w:gridCol w:w="940"/>
      </w:tblGrid>
      <w:tr w:rsidR="00144E1A" w:rsidTr="00144E1A">
        <w:trPr>
          <w:trHeight w:val="55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E1A" w:rsidRPr="00144E1A" w:rsidRDefault="00144E1A" w:rsidP="00144E1A">
            <w:pPr>
              <w:snapToGrid w:val="0"/>
              <w:ind w:left="-142" w:right="-108"/>
              <w:jc w:val="center"/>
              <w:rPr>
                <w:b/>
              </w:rPr>
            </w:pPr>
            <w:r w:rsidRPr="00144E1A">
              <w:rPr>
                <w:b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jc w:val="center"/>
            </w:pPr>
          </w:p>
          <w:p w:rsidR="00144E1A" w:rsidRDefault="00144E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Уточненный план </w:t>
            </w:r>
          </w:p>
          <w:p w:rsidR="00144E1A" w:rsidRDefault="00144E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2023 год,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     за 1 квартал 2023 года, тыс. руб.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Default="00144E1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% испол-нения</w:t>
            </w:r>
          </w:p>
        </w:tc>
      </w:tr>
      <w:tr w:rsidR="00144E1A" w:rsidTr="00144E1A">
        <w:trPr>
          <w:trHeight w:val="3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617 472,48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124 478,32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B57D2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57D29">
              <w:rPr>
                <w:b/>
                <w:sz w:val="22"/>
                <w:szCs w:val="22"/>
              </w:rPr>
              <w:t>20,16</w:t>
            </w:r>
          </w:p>
        </w:tc>
      </w:tr>
      <w:tr w:rsidR="00144E1A" w:rsidTr="00144E1A">
        <w:trPr>
          <w:trHeight w:val="30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271 266,51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50 328,13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B57D2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18,55</w:t>
            </w:r>
          </w:p>
        </w:tc>
      </w:tr>
      <w:tr w:rsidR="00144E1A" w:rsidTr="00144E1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258 963,03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55 086,17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B57D2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21,27</w:t>
            </w:r>
          </w:p>
        </w:tc>
      </w:tr>
      <w:tr w:rsidR="00144E1A" w:rsidTr="00144E1A">
        <w:trPr>
          <w:trHeight w:val="34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«Дополнительное образование»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39 485,70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10 647,75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B57D2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26,97</w:t>
            </w:r>
          </w:p>
        </w:tc>
      </w:tr>
      <w:tr w:rsidR="00144E1A" w:rsidTr="00144E1A">
        <w:trPr>
          <w:trHeight w:val="28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«Предоставление мер социальной поддержки»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3 847,44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224,51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B57D2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5,84</w:t>
            </w:r>
          </w:p>
        </w:tc>
      </w:tr>
      <w:tr w:rsidR="00144E1A" w:rsidTr="00144E1A">
        <w:trPr>
          <w:trHeight w:val="54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30 026,83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6 927,05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B57D2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23,07</w:t>
            </w:r>
          </w:p>
        </w:tc>
      </w:tr>
      <w:tr w:rsidR="00144E1A" w:rsidTr="00144E1A">
        <w:trPr>
          <w:trHeight w:val="27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3 654,29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B57D2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4E1A" w:rsidTr="00144E1A">
        <w:trPr>
          <w:trHeight w:val="27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«Создание безопасных условий обучения»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8 400,35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600,43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B57D2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7,15</w:t>
            </w:r>
          </w:p>
        </w:tc>
      </w:tr>
      <w:tr w:rsidR="00144E1A" w:rsidTr="00144E1A">
        <w:trPr>
          <w:trHeight w:val="27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«Поддержка и сопровождение одаренных детей и творческих педагогов»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456,10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B57D2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40,34</w:t>
            </w:r>
          </w:p>
        </w:tc>
      </w:tr>
      <w:tr w:rsidR="00144E1A" w:rsidTr="00144E1A">
        <w:trPr>
          <w:trHeight w:val="27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«Освоение этапов спортивной подготовки»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1 372,23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480,28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B57D2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144E1A" w:rsidTr="00144E1A">
        <w:trPr>
          <w:trHeight w:val="56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39 944,81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4 997,31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B57D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12,51</w:t>
            </w:r>
          </w:p>
        </w:tc>
      </w:tr>
      <w:tr w:rsidR="00144E1A" w:rsidTr="00144E1A">
        <w:trPr>
          <w:trHeight w:val="60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37 232,24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3 750,23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B57D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10,07</w:t>
            </w:r>
          </w:p>
        </w:tc>
      </w:tr>
      <w:tr w:rsidR="00144E1A" w:rsidTr="00144E1A">
        <w:trPr>
          <w:trHeight w:val="60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2 712,57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1 247,08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B57D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45,97</w:t>
            </w:r>
          </w:p>
        </w:tc>
      </w:tr>
      <w:tr w:rsidR="00144E1A" w:rsidTr="00144E1A">
        <w:trPr>
          <w:trHeight w:val="24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«Организация предоставления государственных и муниципальных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услуг на базе МКУ «МФЦ»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10 332,62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2 205,55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E348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21,35</w:t>
            </w:r>
          </w:p>
        </w:tc>
      </w:tr>
      <w:tr w:rsidR="00144E1A" w:rsidTr="00144E1A">
        <w:trPr>
          <w:trHeight w:val="24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10 332,62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2 205,55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E348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21,35</w:t>
            </w:r>
          </w:p>
        </w:tc>
      </w:tr>
      <w:tr w:rsidR="00144E1A" w:rsidTr="00144E1A">
        <w:trPr>
          <w:trHeight w:val="27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«Забота и поддержка»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12 305,00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3 589,05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E34819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29,17</w:t>
            </w:r>
          </w:p>
        </w:tc>
      </w:tr>
      <w:tr w:rsidR="00144E1A" w:rsidTr="00144E1A">
        <w:trPr>
          <w:trHeight w:val="28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12 305,00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3 589,05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E3481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29,17</w:t>
            </w:r>
          </w:p>
        </w:tc>
      </w:tr>
      <w:tr w:rsidR="00144E1A" w:rsidTr="00144E1A">
        <w:trPr>
          <w:trHeight w:val="56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программы «Совершенствование местного самоуправления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65 640,57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14 810,68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E34819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22,56</w:t>
            </w:r>
          </w:p>
        </w:tc>
      </w:tr>
      <w:tr w:rsidR="00144E1A" w:rsidTr="00144E1A">
        <w:trPr>
          <w:trHeight w:val="54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64 136,55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14 466,96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E3481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22,56</w:t>
            </w:r>
          </w:p>
        </w:tc>
      </w:tr>
      <w:tr w:rsidR="00144E1A" w:rsidTr="00144E1A">
        <w:trPr>
          <w:trHeight w:val="28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«Открытая информационная политика»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E3481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4E1A" w:rsidTr="00144E1A">
        <w:trPr>
          <w:trHeight w:val="55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1 153,62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313,72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E3481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27,19</w:t>
            </w:r>
          </w:p>
        </w:tc>
      </w:tr>
      <w:tr w:rsidR="00144E1A" w:rsidTr="00144E1A">
        <w:trPr>
          <w:trHeight w:val="55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 w:rsidP="00E0742D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 w:rsidP="00E0742D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 w:rsidP="00E0742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E34819" w:rsidP="00E0742D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4E1A" w:rsidTr="00144E1A">
        <w:trPr>
          <w:trHeight w:val="2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 w:rsidP="009F78B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E3481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  <w:tr w:rsidR="00144E1A" w:rsidTr="00144E1A">
        <w:trPr>
          <w:trHeight w:val="41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программы «Земельные отношения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45,61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E34819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8,09</w:t>
            </w:r>
          </w:p>
        </w:tc>
      </w:tr>
      <w:tr w:rsidR="00144E1A" w:rsidTr="00144E1A">
        <w:trPr>
          <w:trHeight w:val="39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E3481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8,09</w:t>
            </w:r>
          </w:p>
        </w:tc>
      </w:tr>
      <w:tr w:rsidR="00144E1A" w:rsidTr="00144E1A">
        <w:trPr>
          <w:trHeight w:val="3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«Безопасный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3 803,63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821,43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E34819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21,60</w:t>
            </w:r>
          </w:p>
        </w:tc>
      </w:tr>
      <w:tr w:rsidR="00144E1A" w:rsidTr="00144E1A">
        <w:trPr>
          <w:trHeight w:val="77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3 803,63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821,43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E34819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21,60</w:t>
            </w:r>
          </w:p>
        </w:tc>
      </w:tr>
      <w:tr w:rsidR="00144E1A" w:rsidTr="00144E1A">
        <w:trPr>
          <w:trHeight w:val="4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51 121,66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6 278,10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E34819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12,28</w:t>
            </w:r>
          </w:p>
        </w:tc>
      </w:tr>
      <w:tr w:rsidR="00144E1A" w:rsidTr="00144E1A">
        <w:trPr>
          <w:trHeight w:val="25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жильем молодых семей»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4 764,30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2 361,25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49,56</w:t>
            </w:r>
          </w:p>
        </w:tc>
      </w:tr>
      <w:tr w:rsidR="00144E1A" w:rsidTr="00144E1A">
        <w:trPr>
          <w:trHeight w:val="4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2 260,24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1 211,68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53,61</w:t>
            </w:r>
          </w:p>
        </w:tc>
      </w:tr>
      <w:tr w:rsidR="00144E1A" w:rsidTr="00144E1A">
        <w:trPr>
          <w:trHeight w:val="25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20 201,15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2 688,33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13,31</w:t>
            </w:r>
          </w:p>
        </w:tc>
      </w:tr>
      <w:tr w:rsidR="00144E1A" w:rsidTr="00144E1A">
        <w:trPr>
          <w:trHeight w:val="4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7 240,00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4E1A" w:rsidTr="00144E1A">
        <w:trPr>
          <w:trHeight w:val="4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16 655,97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</w:tr>
      <w:tr w:rsidR="00144E1A" w:rsidTr="00144E1A">
        <w:trPr>
          <w:trHeight w:val="26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25 895,33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7 205,54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27,83</w:t>
            </w:r>
          </w:p>
        </w:tc>
      </w:tr>
      <w:tr w:rsidR="00144E1A" w:rsidTr="00144E1A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«Ремонт автомобильных дорог»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7 887,54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4E1A" w:rsidTr="00144E1A">
        <w:trPr>
          <w:trHeight w:val="54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18 007,79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7 205,54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40,01</w:t>
            </w:r>
          </w:p>
        </w:tc>
      </w:tr>
      <w:tr w:rsidR="00144E1A" w:rsidTr="00144E1A">
        <w:trPr>
          <w:trHeight w:val="28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144E1A" w:rsidTr="00144E1A">
        <w:trPr>
          <w:trHeight w:val="39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4E1A" w:rsidTr="00144E1A">
        <w:trPr>
          <w:trHeight w:val="29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4E1A" w:rsidTr="00144E1A">
        <w:trPr>
          <w:trHeight w:val="5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4E1A" w:rsidTr="00144E1A">
        <w:trPr>
          <w:trHeight w:val="31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10 042,87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2 553,10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25,42</w:t>
            </w:r>
          </w:p>
        </w:tc>
      </w:tr>
      <w:tr w:rsidR="00144E1A" w:rsidTr="00144E1A">
        <w:trPr>
          <w:trHeight w:val="27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бюджетного процесса»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9 542,87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2 553,10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26,75</w:t>
            </w:r>
          </w:p>
        </w:tc>
      </w:tr>
      <w:tr w:rsidR="00144E1A" w:rsidTr="00144E1A">
        <w:trPr>
          <w:trHeight w:val="28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4E1A" w:rsidTr="00144E1A">
        <w:trPr>
          <w:trHeight w:val="23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882,87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39,04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4,42</w:t>
            </w:r>
          </w:p>
        </w:tc>
      </w:tr>
      <w:tr w:rsidR="00144E1A" w:rsidTr="00144E1A">
        <w:trPr>
          <w:trHeight w:val="27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4E1A" w:rsidTr="00144E1A">
        <w:trPr>
          <w:trHeight w:val="37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«Содержание и благоустройство кладбищ»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882,87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39,04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4,42</w:t>
            </w:r>
          </w:p>
        </w:tc>
      </w:tr>
      <w:tr w:rsidR="00144E1A" w:rsidTr="00144E1A">
        <w:trPr>
          <w:trHeight w:val="37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Pr="00BD0D81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Pr="00BD0D81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BD0D81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Pr="00BD0D81" w:rsidRDefault="00144E1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12 706,24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Pr="00BD0D81" w:rsidRDefault="00144E1A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3 754,58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29,55</w:t>
            </w:r>
          </w:p>
        </w:tc>
      </w:tr>
      <w:tr w:rsidR="00144E1A" w:rsidTr="00144E1A">
        <w:trPr>
          <w:trHeight w:val="37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843,45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15,78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1026CA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</w:t>
            </w:r>
          </w:p>
        </w:tc>
      </w:tr>
      <w:tr w:rsidR="00144E1A" w:rsidTr="00144E1A">
        <w:trPr>
          <w:trHeight w:val="37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и проведение спортивно-культурных мероприятий, профилактика наркомании»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1 814,92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1 482,92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AE2EFC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81,71</w:t>
            </w:r>
          </w:p>
        </w:tc>
      </w:tr>
      <w:tr w:rsidR="00144E1A" w:rsidTr="00144E1A">
        <w:trPr>
          <w:trHeight w:val="37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9 108,42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2 242,54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AE2EFC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</w:tr>
      <w:tr w:rsidR="00144E1A" w:rsidTr="00144E1A">
        <w:trPr>
          <w:trHeight w:val="37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футбола на территории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939,45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AE2EFC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</w:t>
            </w:r>
          </w:p>
        </w:tc>
      </w:tr>
      <w:tr w:rsidR="00144E1A" w:rsidTr="00144E1A">
        <w:trPr>
          <w:trHeight w:val="26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программы «Управление муниципальным имуществом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9 670,14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1 398,18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AE2EFC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14,46</w:t>
            </w:r>
          </w:p>
        </w:tc>
      </w:tr>
      <w:tr w:rsidR="00144E1A" w:rsidTr="00144E1A">
        <w:trPr>
          <w:trHeight w:val="26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«Управление муниципальным имуществом»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9 670,14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1 398,18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AE2EFC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14,46</w:t>
            </w:r>
          </w:p>
        </w:tc>
      </w:tr>
      <w:tr w:rsidR="00144E1A" w:rsidTr="00144E1A">
        <w:trPr>
          <w:trHeight w:val="25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166,67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AE2EFC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144E1A" w:rsidTr="00144E1A">
        <w:trPr>
          <w:trHeight w:val="25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8C1ACD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 w:rsidP="008C1ACD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«Комплексное развитие сельских территорий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AE2EFC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4E1A" w:rsidTr="00144E1A">
        <w:trPr>
          <w:trHeight w:val="25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8C1ACD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 w:rsidP="008C1ACD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мелиоративного комплекса Фурмановского муниципального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166,67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AE2EFC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4E1A" w:rsidTr="00144E1A">
        <w:trPr>
          <w:trHeight w:val="25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 w:rsidP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«Комплексное развитие систем коммунальной инфраструктуры Фурмановского муниципального района на период 2021-2025 годы»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18 743,90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3,36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AE2EFC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0,02</w:t>
            </w:r>
          </w:p>
        </w:tc>
      </w:tr>
      <w:tr w:rsidR="00144E1A" w:rsidTr="00144E1A">
        <w:trPr>
          <w:trHeight w:val="25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«Предупреждение чрезвычайных и аварийных ситуаций на объектах ЖКХ Фурмановского муниципального района и развитие коммунальной инфраструктуры»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18 743,90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AE2EFC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144E1A" w:rsidTr="00E8142A">
        <w:trPr>
          <w:trHeight w:val="29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44E1A" w:rsidRDefault="00144E1A">
            <w:pPr>
              <w:spacing w:line="2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879 792,39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172 179,85</w:t>
            </w:r>
          </w:p>
          <w:p w:rsidR="00144E1A" w:rsidRDefault="00144E1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1A" w:rsidRPr="00B57D29" w:rsidRDefault="00AE2EFC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19,57</w:t>
            </w:r>
          </w:p>
        </w:tc>
      </w:tr>
    </w:tbl>
    <w:p w:rsidR="00381977" w:rsidRDefault="00381977">
      <w:pPr>
        <w:widowControl w:val="0"/>
        <w:ind w:firstLine="709"/>
        <w:jc w:val="both"/>
        <w:rPr>
          <w:sz w:val="26"/>
          <w:szCs w:val="26"/>
        </w:rPr>
      </w:pP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Наиболее высокий уровень исполнения ра</w:t>
      </w:r>
      <w:r w:rsidR="005C62D5">
        <w:rPr>
          <w:sz w:val="26"/>
          <w:szCs w:val="26"/>
        </w:rPr>
        <w:t>сходов бюджета за 1 квартал 2023</w:t>
      </w:r>
      <w:r>
        <w:rPr>
          <w:sz w:val="26"/>
          <w:szCs w:val="26"/>
        </w:rPr>
        <w:t xml:space="preserve"> года отмечается по муниципальным программам:</w:t>
      </w:r>
    </w:p>
    <w:p w:rsidR="005B7C71" w:rsidRDefault="005B7C7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физической культуры и спорта на территории Фурмановского муниципального района» - 29,55% к плановым назначениям;</w:t>
      </w:r>
    </w:p>
    <w:p w:rsidR="005B7C71" w:rsidRDefault="005B7C71" w:rsidP="005B7C7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«Забота и поддержка» - 29,17% к плановым назначениям;</w:t>
      </w:r>
    </w:p>
    <w:p w:rsidR="005B7C71" w:rsidRDefault="005B7C71" w:rsidP="005B7C7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транспортной системы Фурмановского муниципального района» - 27,83% к плановым назначениям;</w:t>
      </w:r>
    </w:p>
    <w:p w:rsidR="005B7C71" w:rsidRDefault="005B7C71" w:rsidP="005B7C7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«Управление муниципальными финансами Фурмановского муниципального района» - 25,42% к плановым назначениям;</w:t>
      </w:r>
    </w:p>
    <w:p w:rsidR="005B7C71" w:rsidRDefault="005B7C71" w:rsidP="005B7C7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«Совершенствование местного самоуправления Фурмановского муниципального района» - 22,56% к плановым назначениям;</w:t>
      </w:r>
    </w:p>
    <w:p w:rsidR="005B7C71" w:rsidRDefault="005B7C71" w:rsidP="005B7C7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«Безопасный район» - 21,60% к плановым назначениям;</w:t>
      </w:r>
    </w:p>
    <w:p w:rsidR="005B7C71" w:rsidRDefault="005B7C71" w:rsidP="005B7C7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«Организация предоставления государственных и муниципальных услуг на базе МКУ «МФЦ» - 21,35% к плановым назначениям;</w:t>
      </w:r>
    </w:p>
    <w:p w:rsidR="005B7C71" w:rsidRDefault="005B7C71" w:rsidP="005B7C7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образования Фурмановского муниципального района» - 20,16% к плановым назначениям.</w:t>
      </w: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Наиболее низкий уровень исполнения расходов отмечается по муниципальным программам:</w:t>
      </w:r>
    </w:p>
    <w:p w:rsidR="005B7C71" w:rsidRDefault="005B7C71" w:rsidP="005B7C7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«Управление муниципальным имуществом Фурмановского муниципального района» - 14,46% к плановым назначениям;</w:t>
      </w:r>
    </w:p>
    <w:p w:rsidR="005B7C71" w:rsidRDefault="005B7C71" w:rsidP="005B7C7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культуры Фурмановского муниципального района» - 12,51% к плановым назначениям;</w:t>
      </w:r>
    </w:p>
    <w:p w:rsidR="005B7C71" w:rsidRDefault="005B7C71" w:rsidP="005B7C7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«Обеспечение доступным и комфортным жильем населения Фурмановского муниципального района» - 12,28% к плановым назначениям;</w:t>
      </w: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«Земельные отношения Фурмановско</w:t>
      </w:r>
      <w:r w:rsidR="005B7C71">
        <w:rPr>
          <w:sz w:val="26"/>
          <w:szCs w:val="26"/>
        </w:rPr>
        <w:t>го муниципального района» - 8,09</w:t>
      </w:r>
      <w:r>
        <w:rPr>
          <w:sz w:val="26"/>
          <w:szCs w:val="26"/>
        </w:rPr>
        <w:t>% к плановым назначениям;</w:t>
      </w:r>
    </w:p>
    <w:p w:rsidR="003034C6" w:rsidRDefault="003034C6" w:rsidP="003034C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«Благоустройство Фурмановского муниципального района» - 4,42% к плановым назначениям;</w:t>
      </w:r>
    </w:p>
    <w:p w:rsidR="003034C6" w:rsidRDefault="003034C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«Комплексное развитие систем коммунальной инфраструктуры Фурмановского муниципального района на период 2021-2025 годы» - 0,02% к плановым назначениям.</w:t>
      </w:r>
    </w:p>
    <w:p w:rsidR="00381977" w:rsidRDefault="003034C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 1 квартал 2023</w:t>
      </w:r>
      <w:r w:rsidR="00D00F32">
        <w:rPr>
          <w:sz w:val="26"/>
          <w:szCs w:val="26"/>
        </w:rPr>
        <w:t xml:space="preserve"> года расходы не производились по программам: «Развитие сельского хозяйства и регулирования рынков сельскохозяйственной продукции, сырья и продовольствия Фурмановского муниц</w:t>
      </w:r>
      <w:r>
        <w:rPr>
          <w:sz w:val="26"/>
          <w:szCs w:val="26"/>
        </w:rPr>
        <w:t>ипального района» (план – 166,67</w:t>
      </w:r>
      <w:r w:rsidR="00D00F32">
        <w:rPr>
          <w:sz w:val="26"/>
          <w:szCs w:val="26"/>
        </w:rPr>
        <w:t xml:space="preserve"> тыс. руб.), «</w:t>
      </w:r>
      <w:r>
        <w:rPr>
          <w:sz w:val="26"/>
          <w:szCs w:val="26"/>
        </w:rPr>
        <w:t>Развитие гражданского общества на территории Фурмановского муниципального района» (план - 5</w:t>
      </w:r>
      <w:r w:rsidR="00D00F32">
        <w:rPr>
          <w:sz w:val="26"/>
          <w:szCs w:val="26"/>
        </w:rPr>
        <w:t>00,00 тыс. руб.).</w:t>
      </w:r>
    </w:p>
    <w:p w:rsidR="00381977" w:rsidRDefault="00D00F3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и в аналогичном периоде прошлого года, наибольший объем в общей сумме произведенных кассовых расходов в рамках муниципа</w:t>
      </w:r>
      <w:r w:rsidR="003034C6">
        <w:rPr>
          <w:sz w:val="26"/>
          <w:szCs w:val="26"/>
        </w:rPr>
        <w:t>льных программ в 1 квартале 2023</w:t>
      </w:r>
      <w:r>
        <w:rPr>
          <w:sz w:val="26"/>
          <w:szCs w:val="26"/>
        </w:rPr>
        <w:t xml:space="preserve"> года составили расходы по муниципальной программе «Развитие образования Фурмановско</w:t>
      </w:r>
      <w:r w:rsidR="003034C6">
        <w:rPr>
          <w:sz w:val="26"/>
          <w:szCs w:val="26"/>
        </w:rPr>
        <w:t>го муниципального района» (72,30</w:t>
      </w:r>
      <w:r>
        <w:rPr>
          <w:sz w:val="26"/>
          <w:szCs w:val="26"/>
        </w:rPr>
        <w:t xml:space="preserve">% от общего объема произведенных расходов). </w:t>
      </w:r>
    </w:p>
    <w:p w:rsidR="00381977" w:rsidRDefault="00381977">
      <w:pPr>
        <w:widowControl w:val="0"/>
        <w:ind w:firstLine="709"/>
        <w:jc w:val="both"/>
        <w:rPr>
          <w:sz w:val="26"/>
          <w:szCs w:val="26"/>
        </w:rPr>
      </w:pPr>
    </w:p>
    <w:p w:rsidR="00381977" w:rsidRDefault="00D00F32">
      <w:pPr>
        <w:widowControl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Анализ использования средств резервного фонда администрации Фурмановского муниципального района</w:t>
      </w:r>
    </w:p>
    <w:p w:rsidR="00381977" w:rsidRDefault="00381977">
      <w:pPr>
        <w:ind w:right="-2"/>
        <w:jc w:val="both"/>
        <w:rPr>
          <w:sz w:val="26"/>
          <w:szCs w:val="26"/>
        </w:rPr>
      </w:pPr>
    </w:p>
    <w:p w:rsidR="00381977" w:rsidRDefault="00D00F32">
      <w:pPr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Фурмановского муниципального </w:t>
      </w:r>
      <w:r w:rsidR="003034C6">
        <w:rPr>
          <w:sz w:val="26"/>
          <w:szCs w:val="26"/>
        </w:rPr>
        <w:t>района от 22.12.2022 №108</w:t>
      </w:r>
      <w:r>
        <w:rPr>
          <w:sz w:val="26"/>
          <w:szCs w:val="26"/>
        </w:rPr>
        <w:t xml:space="preserve"> «О бюджете Фурмановско</w:t>
      </w:r>
      <w:r w:rsidR="003034C6">
        <w:rPr>
          <w:sz w:val="26"/>
          <w:szCs w:val="26"/>
        </w:rPr>
        <w:t>го муниципального района на 2023 год и на плановый период 2024 и 2025</w:t>
      </w:r>
      <w:r>
        <w:rPr>
          <w:sz w:val="26"/>
          <w:szCs w:val="26"/>
        </w:rPr>
        <w:t xml:space="preserve"> годов», объем резервного фонда администрации Фурмановско</w:t>
      </w:r>
      <w:r w:rsidR="003034C6">
        <w:rPr>
          <w:sz w:val="26"/>
          <w:szCs w:val="26"/>
        </w:rPr>
        <w:t>го муниципального района на 2023 год установлен в сумме 5</w:t>
      </w:r>
      <w:r>
        <w:rPr>
          <w:sz w:val="26"/>
          <w:szCs w:val="26"/>
        </w:rPr>
        <w:t>00,0 тыс. рублей, что со</w:t>
      </w:r>
      <w:r w:rsidR="003034C6">
        <w:rPr>
          <w:sz w:val="26"/>
          <w:szCs w:val="26"/>
        </w:rPr>
        <w:t>ставляет 0,07</w:t>
      </w:r>
      <w:r>
        <w:rPr>
          <w:sz w:val="26"/>
          <w:szCs w:val="26"/>
        </w:rPr>
        <w:t>% от утвержденного общего объема расходов.</w:t>
      </w:r>
    </w:p>
    <w:p w:rsidR="00381977" w:rsidRDefault="00D00F32">
      <w:pPr>
        <w:ind w:right="-2"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Согласно отчету об использовании средств резервного фонда администрации Фурмановского муницип</w:t>
      </w:r>
      <w:r w:rsidR="003034C6">
        <w:rPr>
          <w:sz w:val="26"/>
          <w:szCs w:val="26"/>
        </w:rPr>
        <w:t>ального района за 1 квартал 2023</w:t>
      </w:r>
      <w:r>
        <w:rPr>
          <w:sz w:val="26"/>
          <w:szCs w:val="26"/>
        </w:rPr>
        <w:t xml:space="preserve"> года, расходы за счет средств резервного фонда в течение 1 квартала не производились.</w:t>
      </w:r>
    </w:p>
    <w:p w:rsidR="00381977" w:rsidRDefault="00381977">
      <w:pPr>
        <w:widowControl w:val="0"/>
        <w:rPr>
          <w:color w:val="000000"/>
          <w:sz w:val="26"/>
          <w:szCs w:val="26"/>
        </w:rPr>
      </w:pPr>
    </w:p>
    <w:p w:rsidR="00381977" w:rsidRDefault="00D00F32">
      <w:pPr>
        <w:widowControl w:val="0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6. Оценка сбалансированности бюджета Фурмановского муниципального района</w:t>
      </w:r>
    </w:p>
    <w:p w:rsidR="00381977" w:rsidRDefault="00381977">
      <w:pPr>
        <w:widowControl w:val="0"/>
        <w:jc w:val="center"/>
        <w:rPr>
          <w:b/>
          <w:color w:val="000000"/>
          <w:sz w:val="26"/>
          <w:szCs w:val="26"/>
        </w:rPr>
      </w:pPr>
    </w:p>
    <w:p w:rsidR="00381977" w:rsidRDefault="00D00F32">
      <w:pPr>
        <w:ind w:right="-2" w:firstLine="748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Первоначальный бюджет Фурмановско</w:t>
      </w:r>
      <w:r w:rsidR="003034C6">
        <w:rPr>
          <w:sz w:val="26"/>
          <w:szCs w:val="26"/>
        </w:rPr>
        <w:t>го муниципального района на 2023</w:t>
      </w:r>
      <w:r>
        <w:rPr>
          <w:sz w:val="26"/>
          <w:szCs w:val="26"/>
        </w:rPr>
        <w:t xml:space="preserve"> год планировался как бездефицитный.</w:t>
      </w:r>
    </w:p>
    <w:p w:rsidR="00B31EBB" w:rsidRDefault="00D00F32" w:rsidP="00B31EB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внесенных изменений в бюджет Фурмановского муниципальн</w:t>
      </w:r>
      <w:r w:rsidR="003034C6">
        <w:rPr>
          <w:sz w:val="26"/>
          <w:szCs w:val="26"/>
        </w:rPr>
        <w:t>ого района, по состоянию на 01.04.2023</w:t>
      </w:r>
      <w:r>
        <w:rPr>
          <w:sz w:val="26"/>
          <w:szCs w:val="26"/>
        </w:rPr>
        <w:t xml:space="preserve"> года </w:t>
      </w:r>
      <w:r w:rsidR="003034C6">
        <w:rPr>
          <w:sz w:val="26"/>
          <w:szCs w:val="26"/>
        </w:rPr>
        <w:t>плановый дефицит бюджета на 2023</w:t>
      </w:r>
      <w:r>
        <w:rPr>
          <w:sz w:val="26"/>
          <w:szCs w:val="26"/>
        </w:rPr>
        <w:t xml:space="preserve"> год был утвержден в сумме </w:t>
      </w:r>
      <w:r w:rsidR="003034C6">
        <w:rPr>
          <w:sz w:val="26"/>
          <w:szCs w:val="26"/>
        </w:rPr>
        <w:t>88 363,32 тыс. руб. Для сравнения</w:t>
      </w:r>
      <w:r w:rsidR="00B31EBB">
        <w:rPr>
          <w:sz w:val="26"/>
          <w:szCs w:val="26"/>
        </w:rPr>
        <w:t>, плановый дефицит бюджета на соответствующую дату прошлого отчетного периода составлял 28 958,35 т</w:t>
      </w:r>
      <w:r w:rsidR="00D60FBE">
        <w:rPr>
          <w:sz w:val="26"/>
          <w:szCs w:val="26"/>
        </w:rPr>
        <w:t>ыс. руб</w:t>
      </w:r>
      <w:r w:rsidR="00B31EBB">
        <w:rPr>
          <w:sz w:val="26"/>
          <w:szCs w:val="26"/>
        </w:rPr>
        <w:t>.</w:t>
      </w: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Фактическим р</w:t>
      </w:r>
      <w:r>
        <w:rPr>
          <w:sz w:val="26"/>
          <w:szCs w:val="26"/>
        </w:rPr>
        <w:t>езультатом испо</w:t>
      </w:r>
      <w:r w:rsidR="00B31EBB">
        <w:rPr>
          <w:sz w:val="26"/>
          <w:szCs w:val="26"/>
        </w:rPr>
        <w:t>лнения бюджета за 1 квартал 2023</w:t>
      </w:r>
      <w:r>
        <w:rPr>
          <w:sz w:val="26"/>
          <w:szCs w:val="26"/>
        </w:rPr>
        <w:t xml:space="preserve"> года стало образование </w:t>
      </w:r>
      <w:r w:rsidR="00B31EBB">
        <w:rPr>
          <w:sz w:val="26"/>
          <w:szCs w:val="26"/>
        </w:rPr>
        <w:t>дефицита в сумме 4 494,85</w:t>
      </w:r>
      <w:r>
        <w:rPr>
          <w:sz w:val="26"/>
          <w:szCs w:val="26"/>
        </w:rPr>
        <w:t xml:space="preserve"> тыс. руб. Для сравнения, в аналогичном периоде прошлого года результатом исполнения бюдж</w:t>
      </w:r>
      <w:r w:rsidR="00B31EBB">
        <w:rPr>
          <w:sz w:val="26"/>
          <w:szCs w:val="26"/>
        </w:rPr>
        <w:t>ета был профицит в сумме 10 669,77</w:t>
      </w:r>
      <w:r>
        <w:rPr>
          <w:sz w:val="26"/>
          <w:szCs w:val="26"/>
        </w:rPr>
        <w:t xml:space="preserve"> тыс. руб.</w:t>
      </w:r>
    </w:p>
    <w:p w:rsidR="00381977" w:rsidRDefault="00D00F32">
      <w:pPr>
        <w:widowControl w:val="0"/>
        <w:ind w:firstLine="709"/>
        <w:jc w:val="both"/>
        <w:rPr>
          <w:kern w:val="1"/>
          <w:sz w:val="26"/>
          <w:szCs w:val="26"/>
        </w:rPr>
      </w:pPr>
      <w:r>
        <w:rPr>
          <w:sz w:val="26"/>
          <w:szCs w:val="26"/>
        </w:rPr>
        <w:t>В качестве источника внутреннего финансирования планового дефицита бюджета планируется уменьшение остатков на счетах по учету средств бюджета.</w:t>
      </w:r>
    </w:p>
    <w:p w:rsidR="00381977" w:rsidRDefault="00D00F32">
      <w:pPr>
        <w:spacing w:line="200" w:lineRule="atLeast"/>
        <w:ind w:right="7"/>
        <w:jc w:val="both"/>
        <w:rPr>
          <w:sz w:val="26"/>
          <w:szCs w:val="26"/>
        </w:rPr>
      </w:pPr>
      <w:r>
        <w:rPr>
          <w:kern w:val="1"/>
          <w:sz w:val="26"/>
          <w:szCs w:val="26"/>
        </w:rPr>
        <w:tab/>
        <w:t xml:space="preserve">Размер </w:t>
      </w:r>
      <w:r>
        <w:rPr>
          <w:rFonts w:eastAsia="Arial Unicode MS"/>
          <w:kern w:val="1"/>
          <w:sz w:val="26"/>
          <w:szCs w:val="26"/>
        </w:rPr>
        <w:t xml:space="preserve">дефицита бюджета и источник его финансирования не противоречат положениям статьи </w:t>
      </w:r>
      <w:r>
        <w:rPr>
          <w:kern w:val="1"/>
          <w:sz w:val="26"/>
          <w:szCs w:val="26"/>
        </w:rPr>
        <w:t>92.1 Бюджетного кодекса Российской Федерации.</w:t>
      </w:r>
    </w:p>
    <w:p w:rsidR="00381977" w:rsidRDefault="00381977">
      <w:pPr>
        <w:widowControl w:val="0"/>
        <w:ind w:firstLine="709"/>
        <w:jc w:val="both"/>
        <w:rPr>
          <w:sz w:val="26"/>
          <w:szCs w:val="26"/>
        </w:rPr>
      </w:pPr>
    </w:p>
    <w:p w:rsidR="00381977" w:rsidRDefault="00D00F32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381977" w:rsidRDefault="00381977">
      <w:pPr>
        <w:widowControl w:val="0"/>
        <w:jc w:val="center"/>
        <w:rPr>
          <w:b/>
          <w:sz w:val="26"/>
          <w:szCs w:val="26"/>
        </w:rPr>
      </w:pP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Представленный отчет об исполнении бюджета Фурмановского муницип</w:t>
      </w:r>
      <w:r w:rsidR="00B31EBB">
        <w:rPr>
          <w:sz w:val="26"/>
          <w:szCs w:val="26"/>
        </w:rPr>
        <w:t>ального района за 1 квартал 2023</w:t>
      </w:r>
      <w:r>
        <w:rPr>
          <w:sz w:val="26"/>
          <w:szCs w:val="26"/>
        </w:rPr>
        <w:t xml:space="preserve"> года удовлетворяет требованиям бюджетного законодательства Российской Федерации в части полноты отражения средств бюджета по доходам, расходам и источникам финансирования дефицита бюджета.</w:t>
      </w: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Доходная часть бюджета Фурмановского муницип</w:t>
      </w:r>
      <w:r w:rsidR="00B31EBB">
        <w:rPr>
          <w:sz w:val="26"/>
          <w:szCs w:val="26"/>
        </w:rPr>
        <w:t>ального района за 1 квартал 2023</w:t>
      </w:r>
      <w:r>
        <w:rPr>
          <w:sz w:val="26"/>
          <w:szCs w:val="26"/>
        </w:rPr>
        <w:t xml:space="preserve"> </w:t>
      </w:r>
      <w:r w:rsidR="00B31EBB">
        <w:rPr>
          <w:sz w:val="26"/>
          <w:szCs w:val="26"/>
        </w:rPr>
        <w:t>года исполнена на 21,48</w:t>
      </w:r>
      <w:r>
        <w:rPr>
          <w:sz w:val="26"/>
          <w:szCs w:val="26"/>
        </w:rPr>
        <w:t xml:space="preserve">% от уточненного плана, в том числе: по налоговым </w:t>
      </w:r>
      <w:r w:rsidR="007A3327">
        <w:rPr>
          <w:sz w:val="26"/>
          <w:szCs w:val="26"/>
        </w:rPr>
        <w:t>и неналоговым доходам – на 21,31</w:t>
      </w:r>
      <w:r>
        <w:rPr>
          <w:sz w:val="26"/>
          <w:szCs w:val="26"/>
        </w:rPr>
        <w:t>%, по безво</w:t>
      </w:r>
      <w:r w:rsidR="007A3327">
        <w:rPr>
          <w:sz w:val="26"/>
          <w:szCs w:val="26"/>
        </w:rPr>
        <w:t>змездным поступлениям – на 21,54</w:t>
      </w:r>
      <w:r>
        <w:rPr>
          <w:sz w:val="26"/>
          <w:szCs w:val="26"/>
        </w:rPr>
        <w:t>%.</w:t>
      </w:r>
    </w:p>
    <w:p w:rsidR="00D60FBE" w:rsidRDefault="00D60FBE" w:rsidP="00D60FB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Отмечается  низкое исполнение бюджета </w:t>
      </w:r>
      <w:r w:rsidRPr="008002DE">
        <w:rPr>
          <w:sz w:val="26"/>
          <w:szCs w:val="26"/>
        </w:rPr>
        <w:t>по налогам на совокупный доход</w:t>
      </w:r>
      <w:r>
        <w:rPr>
          <w:sz w:val="26"/>
          <w:szCs w:val="26"/>
        </w:rPr>
        <w:t xml:space="preserve"> (11,32% к плану), по доходам от использования имущества, находящегося в государственной и муниципальной собственности (11,34% к плану), по доходам от продажи материальных и нематериальных активов (17,61% к плану).</w:t>
      </w: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сравн</w:t>
      </w:r>
      <w:r w:rsidR="007A3327">
        <w:rPr>
          <w:sz w:val="26"/>
          <w:szCs w:val="26"/>
        </w:rPr>
        <w:t>ению с аналогичным периодом 2022</w:t>
      </w:r>
      <w:r>
        <w:rPr>
          <w:sz w:val="26"/>
          <w:szCs w:val="26"/>
        </w:rPr>
        <w:t xml:space="preserve"> года, поступление общей суммы </w:t>
      </w:r>
      <w:r w:rsidR="007A3327">
        <w:rPr>
          <w:sz w:val="26"/>
          <w:szCs w:val="26"/>
        </w:rPr>
        <w:t>доходов  увеличилось на 15 405,66 тыс. руб. или на 9,46</w:t>
      </w:r>
      <w:r>
        <w:rPr>
          <w:sz w:val="26"/>
          <w:szCs w:val="26"/>
        </w:rPr>
        <w:t>%, в том числе по налоговым и неналоговым доходам поступление у</w:t>
      </w:r>
      <w:r w:rsidR="007A3327">
        <w:rPr>
          <w:sz w:val="26"/>
          <w:szCs w:val="26"/>
        </w:rPr>
        <w:t>меньш</w:t>
      </w:r>
      <w:r>
        <w:rPr>
          <w:sz w:val="26"/>
          <w:szCs w:val="26"/>
        </w:rPr>
        <w:t>илос</w:t>
      </w:r>
      <w:r w:rsidR="007A3327">
        <w:rPr>
          <w:sz w:val="26"/>
          <w:szCs w:val="26"/>
        </w:rPr>
        <w:t>ь на 3 390,51 тыс. руб. или на 6,99</w:t>
      </w:r>
      <w:r>
        <w:rPr>
          <w:sz w:val="26"/>
          <w:szCs w:val="26"/>
        </w:rPr>
        <w:t>%</w:t>
      </w:r>
      <w:r w:rsidR="007A3327">
        <w:rPr>
          <w:sz w:val="26"/>
          <w:szCs w:val="26"/>
        </w:rPr>
        <w:t>, по безвозмездным поступлениям увеличилось на 18 796,17 тыс. руб. или на 16,43%</w:t>
      </w:r>
      <w:r>
        <w:rPr>
          <w:sz w:val="26"/>
          <w:szCs w:val="26"/>
        </w:rPr>
        <w:t>.</w:t>
      </w: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Расходная часть бюджета Фурмановского муниципального района за от</w:t>
      </w:r>
      <w:r w:rsidR="004B5EEB">
        <w:rPr>
          <w:sz w:val="26"/>
          <w:szCs w:val="26"/>
        </w:rPr>
        <w:t>четный период исполнена на 19,90</w:t>
      </w:r>
      <w:r>
        <w:rPr>
          <w:sz w:val="26"/>
          <w:szCs w:val="26"/>
        </w:rPr>
        <w:t>% к уточненному плану. По сравнению с первоначальным, план по расходам в течение 1 к</w:t>
      </w:r>
      <w:r w:rsidR="004B5EEB">
        <w:rPr>
          <w:sz w:val="26"/>
          <w:szCs w:val="26"/>
        </w:rPr>
        <w:t xml:space="preserve">вартала был увеличен на </w:t>
      </w:r>
      <w:r w:rsidR="004B5EEB" w:rsidRPr="00373863">
        <w:rPr>
          <w:sz w:val="26"/>
          <w:szCs w:val="26"/>
        </w:rPr>
        <w:t>149 377,45</w:t>
      </w:r>
      <w:r w:rsidRPr="00373863">
        <w:rPr>
          <w:sz w:val="26"/>
          <w:szCs w:val="26"/>
        </w:rPr>
        <w:t xml:space="preserve"> т</w:t>
      </w:r>
      <w:r w:rsidR="004B5EEB" w:rsidRPr="00373863">
        <w:rPr>
          <w:sz w:val="26"/>
          <w:szCs w:val="26"/>
        </w:rPr>
        <w:t>ыс. руб. или на 19,42</w:t>
      </w:r>
      <w:r w:rsidRPr="00373863">
        <w:rPr>
          <w:sz w:val="26"/>
          <w:szCs w:val="26"/>
        </w:rPr>
        <w:t>%, в том числе: за счет увеличения бюджетных назначений по безвоз</w:t>
      </w:r>
      <w:r w:rsidR="004B5EEB" w:rsidRPr="00373863">
        <w:rPr>
          <w:sz w:val="26"/>
          <w:szCs w:val="26"/>
        </w:rPr>
        <w:t>мездным поступлениям на 61 014,13</w:t>
      </w:r>
      <w:r w:rsidRPr="00373863">
        <w:rPr>
          <w:sz w:val="26"/>
          <w:szCs w:val="26"/>
        </w:rPr>
        <w:t xml:space="preserve"> тыс. руб., за счет увеличения дефицита бюджета – на </w:t>
      </w:r>
      <w:r w:rsidR="00373863">
        <w:rPr>
          <w:sz w:val="26"/>
          <w:szCs w:val="26"/>
        </w:rPr>
        <w:t>88 363,32</w:t>
      </w:r>
      <w:r w:rsidR="004B5EEB" w:rsidRPr="00373863">
        <w:rPr>
          <w:sz w:val="26"/>
          <w:szCs w:val="26"/>
        </w:rPr>
        <w:t xml:space="preserve"> </w:t>
      </w:r>
      <w:r w:rsidRPr="00373863">
        <w:rPr>
          <w:sz w:val="26"/>
          <w:szCs w:val="26"/>
        </w:rPr>
        <w:t>тыс. руб.</w:t>
      </w: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расходах бюджета Фурмановского муницип</w:t>
      </w:r>
      <w:r w:rsidR="00373863">
        <w:rPr>
          <w:sz w:val="26"/>
          <w:szCs w:val="26"/>
        </w:rPr>
        <w:t>ального района за 1 квартал 2023</w:t>
      </w:r>
      <w:r>
        <w:rPr>
          <w:sz w:val="26"/>
          <w:szCs w:val="26"/>
        </w:rPr>
        <w:t xml:space="preserve"> года наибольший удельный вес занимаю</w:t>
      </w:r>
      <w:r w:rsidR="00373863">
        <w:rPr>
          <w:sz w:val="26"/>
          <w:szCs w:val="26"/>
        </w:rPr>
        <w:t>т расходы на образование – 72,30</w:t>
      </w:r>
      <w:r>
        <w:rPr>
          <w:sz w:val="26"/>
          <w:szCs w:val="26"/>
        </w:rPr>
        <w:t>%.</w:t>
      </w:r>
    </w:p>
    <w:p w:rsidR="00381977" w:rsidRDefault="0037386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в 2022 году действуют 16</w:t>
      </w:r>
      <w:r w:rsidR="00D00F32">
        <w:rPr>
          <w:sz w:val="26"/>
          <w:szCs w:val="26"/>
        </w:rPr>
        <w:t xml:space="preserve"> муниципальных программ, исполнение по которым за 1 ква</w:t>
      </w:r>
      <w:r>
        <w:rPr>
          <w:sz w:val="26"/>
          <w:szCs w:val="26"/>
        </w:rPr>
        <w:t>ртал 2023 года составило 19,57</w:t>
      </w:r>
      <w:r w:rsidR="00D00F32">
        <w:rPr>
          <w:sz w:val="26"/>
          <w:szCs w:val="26"/>
        </w:rPr>
        <w:t>% к уточненному плану.</w:t>
      </w: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Отмечается низкий уровень исполнения по следующим программам:</w:t>
      </w: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 w:rsidRPr="00D60FBE">
        <w:rPr>
          <w:sz w:val="26"/>
          <w:szCs w:val="26"/>
        </w:rPr>
        <w:t>- «</w:t>
      </w:r>
      <w:r w:rsidR="00D60FBE" w:rsidRPr="00D60FBE">
        <w:rPr>
          <w:bCs/>
          <w:color w:val="000000"/>
          <w:sz w:val="26"/>
          <w:szCs w:val="26"/>
        </w:rPr>
        <w:t>Комплексное развитие систем коммунальной инфраструктуры Фурмановского муниципального района на период 2021-2025 годы</w:t>
      </w:r>
      <w:r w:rsidR="00D60FBE">
        <w:rPr>
          <w:sz w:val="26"/>
          <w:szCs w:val="26"/>
        </w:rPr>
        <w:t>» - 0,02</w:t>
      </w:r>
      <w:r w:rsidRPr="00D60FBE">
        <w:rPr>
          <w:sz w:val="26"/>
          <w:szCs w:val="26"/>
        </w:rPr>
        <w:t>% к плановым назначениям;</w:t>
      </w:r>
    </w:p>
    <w:p w:rsidR="00373863" w:rsidRDefault="00373863" w:rsidP="0037386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гражданского общества на территории Фурмановского муниципального района» – расходы не производились;</w:t>
      </w: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сельского хозяйства и регулирования рынков сельскохозяйственной продукции, сырья и продовольствия Фурмановского муниципального рай</w:t>
      </w:r>
      <w:r w:rsidR="00373863">
        <w:rPr>
          <w:sz w:val="26"/>
          <w:szCs w:val="26"/>
        </w:rPr>
        <w:t>она» – расходы не производились.</w:t>
      </w:r>
    </w:p>
    <w:p w:rsidR="00381977" w:rsidRDefault="00D00F3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Результатом испо</w:t>
      </w:r>
      <w:r w:rsidR="00373863">
        <w:rPr>
          <w:sz w:val="26"/>
          <w:szCs w:val="26"/>
        </w:rPr>
        <w:t>лнения бюджета за 1 квартал 2023</w:t>
      </w:r>
      <w:r>
        <w:rPr>
          <w:sz w:val="26"/>
          <w:szCs w:val="26"/>
        </w:rPr>
        <w:t xml:space="preserve"> года стало образование </w:t>
      </w:r>
      <w:r w:rsidR="00373863">
        <w:rPr>
          <w:sz w:val="26"/>
          <w:szCs w:val="26"/>
        </w:rPr>
        <w:t>дефицита в сумме 4 494,85</w:t>
      </w:r>
      <w:r>
        <w:rPr>
          <w:sz w:val="26"/>
          <w:szCs w:val="26"/>
        </w:rPr>
        <w:t xml:space="preserve"> тыс. руб.</w:t>
      </w:r>
    </w:p>
    <w:p w:rsidR="00381977" w:rsidRDefault="00381977">
      <w:pPr>
        <w:widowControl w:val="0"/>
        <w:rPr>
          <w:sz w:val="26"/>
          <w:szCs w:val="26"/>
        </w:rPr>
      </w:pPr>
    </w:p>
    <w:p w:rsidR="00381977" w:rsidRDefault="00D00F32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8. Предложения</w:t>
      </w:r>
    </w:p>
    <w:p w:rsidR="00381977" w:rsidRDefault="00381977">
      <w:pPr>
        <w:widowControl w:val="0"/>
        <w:jc w:val="center"/>
        <w:rPr>
          <w:sz w:val="26"/>
          <w:szCs w:val="26"/>
        </w:rPr>
      </w:pPr>
    </w:p>
    <w:p w:rsidR="00381977" w:rsidRDefault="00D00F32">
      <w:pPr>
        <w:widowControl w:val="0"/>
        <w:spacing w:line="200" w:lineRule="atLeast"/>
        <w:ind w:firstLine="28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Совету Фурмановского муниципального района:</w:t>
      </w:r>
    </w:p>
    <w:p w:rsidR="00381977" w:rsidRDefault="00D00F32">
      <w:pPr>
        <w:widowControl w:val="0"/>
        <w:spacing w:line="200" w:lineRule="atLeast"/>
        <w:ind w:firstLine="28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принять к сведению Отчет об исполнении бюджета Фурмановского муницип</w:t>
      </w:r>
      <w:r w:rsidR="00373863">
        <w:rPr>
          <w:sz w:val="26"/>
          <w:szCs w:val="26"/>
        </w:rPr>
        <w:t>ального района за 1 квартал 2023</w:t>
      </w:r>
      <w:r>
        <w:rPr>
          <w:sz w:val="26"/>
          <w:szCs w:val="26"/>
        </w:rPr>
        <w:t xml:space="preserve"> года.</w:t>
      </w:r>
    </w:p>
    <w:p w:rsidR="00381977" w:rsidRDefault="00D00F32">
      <w:pPr>
        <w:widowControl w:val="0"/>
        <w:spacing w:line="200" w:lineRule="atLeast"/>
        <w:ind w:firstLine="28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ab/>
      </w:r>
      <w:r w:rsidRPr="00D60FBE">
        <w:rPr>
          <w:sz w:val="26"/>
          <w:szCs w:val="26"/>
        </w:rPr>
        <w:t>Администрации Фурмановского муниципального района:</w:t>
      </w:r>
    </w:p>
    <w:p w:rsidR="008002DE" w:rsidRDefault="008002DE" w:rsidP="008002D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главным администраторам доходов бюджетных средств Фурмановского муниципального района принять меры по обеспечению выполнения плановых показате</w:t>
      </w:r>
      <w:r w:rsidR="00A832FC">
        <w:rPr>
          <w:sz w:val="26"/>
          <w:szCs w:val="26"/>
        </w:rPr>
        <w:t>лей по доходам бюджета района</w:t>
      </w:r>
      <w:r>
        <w:rPr>
          <w:sz w:val="26"/>
          <w:szCs w:val="26"/>
        </w:rPr>
        <w:t>, снижению недоимки по налогам и сборам;</w:t>
      </w:r>
    </w:p>
    <w:p w:rsidR="008002DE" w:rsidRDefault="008002DE" w:rsidP="008002D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главным администраторам доходов бюджетных средств Фурмановского муниципального района осуществлять постоянный мониторинг исполнения показателей по доходам с целью выявления резервов для увеличения их объема и устранения рисков недостижения утвержденных годовых показателей;</w:t>
      </w:r>
    </w:p>
    <w:p w:rsidR="00D60FBE" w:rsidRDefault="00D00F32" w:rsidP="008002DE">
      <w:pPr>
        <w:widowControl w:val="0"/>
        <w:ind w:firstLine="709"/>
        <w:jc w:val="both"/>
        <w:rPr>
          <w:sz w:val="26"/>
          <w:szCs w:val="26"/>
        </w:rPr>
      </w:pPr>
      <w:r w:rsidRPr="005F1E4A">
        <w:rPr>
          <w:sz w:val="26"/>
          <w:szCs w:val="26"/>
        </w:rPr>
        <w:t xml:space="preserve">- обратить внимание на низкое исполнение бюджета по расходам, выполняемым в </w:t>
      </w:r>
      <w:r w:rsidRPr="005F1E4A">
        <w:rPr>
          <w:sz w:val="26"/>
          <w:szCs w:val="26"/>
        </w:rPr>
        <w:lastRenderedPageBreak/>
        <w:t xml:space="preserve">рамках муниципальных программ, в том числе по муниципальным программам: </w:t>
      </w:r>
      <w:r w:rsidR="00D60FBE" w:rsidRPr="00D60FBE">
        <w:rPr>
          <w:sz w:val="26"/>
          <w:szCs w:val="26"/>
        </w:rPr>
        <w:t>- «</w:t>
      </w:r>
      <w:r w:rsidR="00D60FBE" w:rsidRPr="00D60FBE">
        <w:rPr>
          <w:bCs/>
          <w:color w:val="000000"/>
          <w:sz w:val="26"/>
          <w:szCs w:val="26"/>
        </w:rPr>
        <w:t>Комплексное развитие систем коммунальной инфраструктуры Фурмановского муниципального района на период 2021-2025 годы</w:t>
      </w:r>
      <w:r w:rsidR="00D60FBE">
        <w:rPr>
          <w:sz w:val="26"/>
          <w:szCs w:val="26"/>
        </w:rPr>
        <w:t xml:space="preserve">» </w:t>
      </w:r>
      <w:r w:rsidR="005F1E4A">
        <w:rPr>
          <w:sz w:val="26"/>
          <w:szCs w:val="26"/>
        </w:rPr>
        <w:t>(</w:t>
      </w:r>
      <w:r w:rsidR="00D60FBE">
        <w:rPr>
          <w:sz w:val="26"/>
          <w:szCs w:val="26"/>
        </w:rPr>
        <w:t>0,02</w:t>
      </w:r>
      <w:r w:rsidR="00D60FBE" w:rsidRPr="00D60FBE">
        <w:rPr>
          <w:sz w:val="26"/>
          <w:szCs w:val="26"/>
        </w:rPr>
        <w:t>% к плановым назначениям</w:t>
      </w:r>
      <w:r w:rsidR="005F1E4A">
        <w:rPr>
          <w:sz w:val="26"/>
          <w:szCs w:val="26"/>
        </w:rPr>
        <w:t xml:space="preserve">), </w:t>
      </w:r>
      <w:r w:rsidR="00D60FBE">
        <w:rPr>
          <w:sz w:val="26"/>
          <w:szCs w:val="26"/>
        </w:rPr>
        <w:t xml:space="preserve">«Развитие гражданского общества на территории Фурмановского муниципального района» </w:t>
      </w:r>
      <w:r w:rsidR="005F1E4A">
        <w:rPr>
          <w:sz w:val="26"/>
          <w:szCs w:val="26"/>
        </w:rPr>
        <w:t>(</w:t>
      </w:r>
      <w:r w:rsidR="00D60FBE">
        <w:rPr>
          <w:sz w:val="26"/>
          <w:szCs w:val="26"/>
        </w:rPr>
        <w:t>расходы не производились</w:t>
      </w:r>
      <w:r w:rsidR="005F1E4A">
        <w:rPr>
          <w:sz w:val="26"/>
          <w:szCs w:val="26"/>
        </w:rPr>
        <w:t>),</w:t>
      </w:r>
      <w:r w:rsidR="00D60FBE">
        <w:rPr>
          <w:sz w:val="26"/>
          <w:szCs w:val="26"/>
        </w:rPr>
        <w:t xml:space="preserve"> «Развитие сельского хозяйства и регулирования рынков сельскохозяйственной продукции, сырья и продовольствия Фурмановского муниципального района» </w:t>
      </w:r>
      <w:r w:rsidR="005F1E4A">
        <w:rPr>
          <w:sz w:val="26"/>
          <w:szCs w:val="26"/>
        </w:rPr>
        <w:t>(</w:t>
      </w:r>
      <w:r w:rsidR="00D60FBE">
        <w:rPr>
          <w:sz w:val="26"/>
          <w:szCs w:val="26"/>
        </w:rPr>
        <w:t>расходы не производились</w:t>
      </w:r>
      <w:r w:rsidR="005F1E4A">
        <w:rPr>
          <w:sz w:val="26"/>
          <w:szCs w:val="26"/>
        </w:rPr>
        <w:t>)</w:t>
      </w:r>
      <w:r w:rsidR="00D60FBE">
        <w:rPr>
          <w:sz w:val="26"/>
          <w:szCs w:val="26"/>
        </w:rPr>
        <w:t>.</w:t>
      </w:r>
    </w:p>
    <w:p w:rsidR="00381977" w:rsidRDefault="00381977" w:rsidP="00373863">
      <w:pPr>
        <w:pStyle w:val="15"/>
        <w:suppressAutoHyphens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977" w:rsidRDefault="00381977">
      <w:pPr>
        <w:pStyle w:val="15"/>
        <w:suppressAutoHyphens/>
        <w:spacing w:after="0" w:line="20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81977" w:rsidRDefault="00381977">
      <w:pPr>
        <w:pStyle w:val="15"/>
        <w:suppressAutoHyphens/>
        <w:spacing w:after="0" w:line="20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81977" w:rsidRDefault="00D00F32">
      <w:pPr>
        <w:pStyle w:val="15"/>
        <w:suppressAutoHyphens/>
        <w:spacing w:after="0" w:line="200" w:lineRule="atLeast"/>
        <w:ind w:left="0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81977" w:rsidRDefault="00D00F3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Контрольно-счетной комиссии</w:t>
      </w:r>
    </w:p>
    <w:p w:rsidR="00381977" w:rsidRDefault="00D00F3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Фурмановского муниципального района                                                </w:t>
      </w:r>
    </w:p>
    <w:p w:rsidR="00381977" w:rsidRDefault="00D00F3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Ивановской области                                                                                     А.М. Двоеглазов</w:t>
      </w:r>
    </w:p>
    <w:p w:rsidR="00373863" w:rsidRDefault="00373863">
      <w:pPr>
        <w:jc w:val="both"/>
        <w:rPr>
          <w:b/>
          <w:sz w:val="26"/>
          <w:szCs w:val="26"/>
        </w:rPr>
      </w:pPr>
    </w:p>
    <w:p w:rsidR="00373863" w:rsidRDefault="00373863">
      <w:pPr>
        <w:jc w:val="both"/>
        <w:rPr>
          <w:b/>
          <w:sz w:val="26"/>
          <w:szCs w:val="26"/>
        </w:rPr>
      </w:pPr>
    </w:p>
    <w:p w:rsidR="00373863" w:rsidRDefault="003738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 Контрольно-счетной комиссии</w:t>
      </w:r>
    </w:p>
    <w:p w:rsidR="00373863" w:rsidRDefault="003738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Фурмановского муниципального района</w:t>
      </w:r>
    </w:p>
    <w:p w:rsidR="00373863" w:rsidRDefault="00373863">
      <w:pPr>
        <w:jc w:val="both"/>
      </w:pPr>
      <w:r>
        <w:rPr>
          <w:b/>
          <w:sz w:val="26"/>
          <w:szCs w:val="26"/>
        </w:rPr>
        <w:t>Ивановской области                                                                                    Ю.В. Коровкина</w:t>
      </w:r>
    </w:p>
    <w:sectPr w:rsidR="00373863" w:rsidSect="003819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44" w:right="567" w:bottom="1185" w:left="1418" w:header="1185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81B" w:rsidRDefault="00EB281B">
      <w:r>
        <w:separator/>
      </w:r>
    </w:p>
  </w:endnote>
  <w:endnote w:type="continuationSeparator" w:id="1">
    <w:p w:rsidR="00EB281B" w:rsidRDefault="00EB2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DE" w:rsidRDefault="008002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DE" w:rsidRDefault="008002D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DE" w:rsidRDefault="008002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81B" w:rsidRDefault="00EB281B">
      <w:r>
        <w:separator/>
      </w:r>
    </w:p>
  </w:footnote>
  <w:footnote w:type="continuationSeparator" w:id="1">
    <w:p w:rsidR="00EB281B" w:rsidRDefault="00EB2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DE" w:rsidRDefault="008002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DE" w:rsidRDefault="00811317">
    <w:pPr>
      <w:pStyle w:val="af1"/>
      <w:jc w:val="center"/>
    </w:pPr>
    <w:fldSimple w:instr=" PAGE ">
      <w:r w:rsidR="00A832FC">
        <w:rPr>
          <w:noProof/>
        </w:rPr>
        <w:t>23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DE" w:rsidRDefault="008002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00F32"/>
    <w:rsid w:val="00025A60"/>
    <w:rsid w:val="00081F64"/>
    <w:rsid w:val="0008667A"/>
    <w:rsid w:val="000D031D"/>
    <w:rsid w:val="000D0F8B"/>
    <w:rsid w:val="001026CA"/>
    <w:rsid w:val="00144E1A"/>
    <w:rsid w:val="00146F92"/>
    <w:rsid w:val="001636C9"/>
    <w:rsid w:val="001977F4"/>
    <w:rsid w:val="001A6556"/>
    <w:rsid w:val="00213299"/>
    <w:rsid w:val="00231641"/>
    <w:rsid w:val="00262D8F"/>
    <w:rsid w:val="002955E9"/>
    <w:rsid w:val="002D5C40"/>
    <w:rsid w:val="003034C6"/>
    <w:rsid w:val="003130F3"/>
    <w:rsid w:val="003165E5"/>
    <w:rsid w:val="00332819"/>
    <w:rsid w:val="0033420C"/>
    <w:rsid w:val="00373863"/>
    <w:rsid w:val="00381977"/>
    <w:rsid w:val="003C1F7B"/>
    <w:rsid w:val="003E1D8A"/>
    <w:rsid w:val="003F6522"/>
    <w:rsid w:val="00420223"/>
    <w:rsid w:val="00431AEE"/>
    <w:rsid w:val="00492556"/>
    <w:rsid w:val="004B5EEB"/>
    <w:rsid w:val="004C3A8A"/>
    <w:rsid w:val="004E5E1C"/>
    <w:rsid w:val="0051529A"/>
    <w:rsid w:val="00531685"/>
    <w:rsid w:val="0056158A"/>
    <w:rsid w:val="0058454E"/>
    <w:rsid w:val="005A45E1"/>
    <w:rsid w:val="005B7C71"/>
    <w:rsid w:val="005C62D5"/>
    <w:rsid w:val="005F1E4A"/>
    <w:rsid w:val="00602B95"/>
    <w:rsid w:val="00683AB2"/>
    <w:rsid w:val="006A3039"/>
    <w:rsid w:val="007037AE"/>
    <w:rsid w:val="00726772"/>
    <w:rsid w:val="00755374"/>
    <w:rsid w:val="00787970"/>
    <w:rsid w:val="007A3327"/>
    <w:rsid w:val="007C3140"/>
    <w:rsid w:val="008002DE"/>
    <w:rsid w:val="00811317"/>
    <w:rsid w:val="008221F4"/>
    <w:rsid w:val="00855E7C"/>
    <w:rsid w:val="008748ED"/>
    <w:rsid w:val="00891664"/>
    <w:rsid w:val="00896F9C"/>
    <w:rsid w:val="008C1ACD"/>
    <w:rsid w:val="008D12C6"/>
    <w:rsid w:val="008D4EA1"/>
    <w:rsid w:val="00907A84"/>
    <w:rsid w:val="00913A6F"/>
    <w:rsid w:val="009468C6"/>
    <w:rsid w:val="009B100D"/>
    <w:rsid w:val="009D2763"/>
    <w:rsid w:val="009F78BA"/>
    <w:rsid w:val="00A26ABA"/>
    <w:rsid w:val="00A41EB8"/>
    <w:rsid w:val="00A62DB4"/>
    <w:rsid w:val="00A832FC"/>
    <w:rsid w:val="00AB2A9B"/>
    <w:rsid w:val="00AD6B91"/>
    <w:rsid w:val="00AE2EFC"/>
    <w:rsid w:val="00B31EBB"/>
    <w:rsid w:val="00B57D29"/>
    <w:rsid w:val="00B653F8"/>
    <w:rsid w:val="00BC219B"/>
    <w:rsid w:val="00BD052E"/>
    <w:rsid w:val="00BD0D81"/>
    <w:rsid w:val="00BF0C65"/>
    <w:rsid w:val="00C22FD2"/>
    <w:rsid w:val="00C6218E"/>
    <w:rsid w:val="00C775B2"/>
    <w:rsid w:val="00CB421F"/>
    <w:rsid w:val="00CE1180"/>
    <w:rsid w:val="00CF3DAB"/>
    <w:rsid w:val="00D00F32"/>
    <w:rsid w:val="00D32B5F"/>
    <w:rsid w:val="00D53D29"/>
    <w:rsid w:val="00D57113"/>
    <w:rsid w:val="00D60FBE"/>
    <w:rsid w:val="00D66173"/>
    <w:rsid w:val="00D734C0"/>
    <w:rsid w:val="00D96AB2"/>
    <w:rsid w:val="00E0742D"/>
    <w:rsid w:val="00E34819"/>
    <w:rsid w:val="00E7181D"/>
    <w:rsid w:val="00E75168"/>
    <w:rsid w:val="00E8142A"/>
    <w:rsid w:val="00EB281B"/>
    <w:rsid w:val="00EC4112"/>
    <w:rsid w:val="00F44026"/>
    <w:rsid w:val="00F51DAB"/>
    <w:rsid w:val="00F62F35"/>
    <w:rsid w:val="00F67F6D"/>
    <w:rsid w:val="00F93110"/>
    <w:rsid w:val="00FB6D94"/>
    <w:rsid w:val="00FE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7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381977"/>
    <w:pPr>
      <w:tabs>
        <w:tab w:val="num" w:pos="0"/>
      </w:tabs>
      <w:suppressAutoHyphens w:val="0"/>
      <w:spacing w:after="75"/>
      <w:ind w:left="720" w:hanging="720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81977"/>
  </w:style>
  <w:style w:type="character" w:customStyle="1" w:styleId="WW8Num1z1">
    <w:name w:val="WW8Num1z1"/>
    <w:rsid w:val="00381977"/>
  </w:style>
  <w:style w:type="character" w:customStyle="1" w:styleId="WW8Num1z2">
    <w:name w:val="WW8Num1z2"/>
    <w:rsid w:val="00381977"/>
  </w:style>
  <w:style w:type="character" w:customStyle="1" w:styleId="WW8Num1z3">
    <w:name w:val="WW8Num1z3"/>
    <w:rsid w:val="00381977"/>
  </w:style>
  <w:style w:type="character" w:customStyle="1" w:styleId="WW8Num1z4">
    <w:name w:val="WW8Num1z4"/>
    <w:rsid w:val="00381977"/>
  </w:style>
  <w:style w:type="character" w:customStyle="1" w:styleId="WW8Num1z5">
    <w:name w:val="WW8Num1z5"/>
    <w:rsid w:val="00381977"/>
  </w:style>
  <w:style w:type="character" w:customStyle="1" w:styleId="WW8Num1z6">
    <w:name w:val="WW8Num1z6"/>
    <w:rsid w:val="00381977"/>
  </w:style>
  <w:style w:type="character" w:customStyle="1" w:styleId="WW8Num1z7">
    <w:name w:val="WW8Num1z7"/>
    <w:rsid w:val="00381977"/>
  </w:style>
  <w:style w:type="character" w:customStyle="1" w:styleId="WW8Num1z8">
    <w:name w:val="WW8Num1z8"/>
    <w:rsid w:val="00381977"/>
  </w:style>
  <w:style w:type="character" w:customStyle="1" w:styleId="WW8Num2z0">
    <w:name w:val="WW8Num2z0"/>
    <w:rsid w:val="00381977"/>
    <w:rPr>
      <w:rFonts w:ascii="Symbol" w:hAnsi="Symbol" w:cs="Symbol"/>
      <w:sz w:val="26"/>
      <w:szCs w:val="26"/>
    </w:rPr>
  </w:style>
  <w:style w:type="character" w:customStyle="1" w:styleId="WW8Num2z1">
    <w:name w:val="WW8Num2z1"/>
    <w:rsid w:val="00381977"/>
    <w:rPr>
      <w:rFonts w:ascii="Courier New" w:hAnsi="Courier New" w:cs="Courier New"/>
    </w:rPr>
  </w:style>
  <w:style w:type="character" w:customStyle="1" w:styleId="WW8Num2z2">
    <w:name w:val="WW8Num2z2"/>
    <w:rsid w:val="00381977"/>
    <w:rPr>
      <w:rFonts w:ascii="Wingdings" w:hAnsi="Wingdings" w:cs="Wingdings"/>
    </w:rPr>
  </w:style>
  <w:style w:type="character" w:customStyle="1" w:styleId="1">
    <w:name w:val="Основной шрифт абзаца1"/>
    <w:rsid w:val="00381977"/>
  </w:style>
  <w:style w:type="character" w:customStyle="1" w:styleId="10">
    <w:name w:val="Основной шрифт абзаца1"/>
    <w:rsid w:val="00381977"/>
  </w:style>
  <w:style w:type="character" w:customStyle="1" w:styleId="11">
    <w:name w:val="Номер страницы1"/>
    <w:basedOn w:val="10"/>
    <w:rsid w:val="00381977"/>
  </w:style>
  <w:style w:type="character" w:customStyle="1" w:styleId="a4">
    <w:name w:val="Маркеры списка"/>
    <w:rsid w:val="00381977"/>
    <w:rPr>
      <w:rFonts w:ascii="OpenSymbol" w:eastAsia="OpenSymbol" w:hAnsi="OpenSymbol" w:cs="OpenSymbol"/>
    </w:rPr>
  </w:style>
  <w:style w:type="character" w:styleId="a5">
    <w:name w:val="Hyperlink"/>
    <w:rsid w:val="00381977"/>
    <w:rPr>
      <w:color w:val="0000FF"/>
      <w:u w:val="single"/>
    </w:rPr>
  </w:style>
  <w:style w:type="character" w:customStyle="1" w:styleId="a6">
    <w:name w:val="Нижний колонтитул Знак"/>
    <w:rsid w:val="00381977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sid w:val="0038197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8">
    <w:name w:val="Верхний колонтитул Знак"/>
    <w:rsid w:val="00381977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rsid w:val="00381977"/>
  </w:style>
  <w:style w:type="character" w:customStyle="1" w:styleId="2">
    <w:name w:val="Основной текст 2 Знак"/>
    <w:rsid w:val="00381977"/>
    <w:rPr>
      <w:sz w:val="24"/>
      <w:szCs w:val="24"/>
      <w:lang w:val="ru-RU" w:eastAsia="ar-SA" w:bidi="ar-SA"/>
    </w:rPr>
  </w:style>
  <w:style w:type="character" w:customStyle="1" w:styleId="20">
    <w:name w:val="Основной текст с отступом 2 Знак"/>
    <w:rsid w:val="00381977"/>
    <w:rPr>
      <w:sz w:val="24"/>
      <w:szCs w:val="24"/>
      <w:lang w:val="ru-RU" w:eastAsia="ar-SA" w:bidi="ar-SA"/>
    </w:rPr>
  </w:style>
  <w:style w:type="character" w:customStyle="1" w:styleId="a9">
    <w:name w:val="Основной текст с отступом Знак"/>
    <w:rsid w:val="00381977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sid w:val="00381977"/>
    <w:rPr>
      <w:rFonts w:ascii="Verdana" w:hAnsi="Verdana" w:cs="Verdana"/>
      <w:b/>
      <w:bCs/>
      <w:color w:val="983F0C"/>
      <w:sz w:val="18"/>
      <w:szCs w:val="18"/>
      <w:lang w:val="ru-RU" w:eastAsia="ar-SA" w:bidi="ar-SA"/>
    </w:rPr>
  </w:style>
  <w:style w:type="character" w:customStyle="1" w:styleId="aa">
    <w:name w:val="Название Знак"/>
    <w:rsid w:val="00381977"/>
    <w:rPr>
      <w:b/>
      <w:bCs/>
      <w:sz w:val="24"/>
      <w:szCs w:val="24"/>
      <w:lang w:val="ru-RU" w:eastAsia="ar-SA" w:bidi="ar-SA"/>
    </w:rPr>
  </w:style>
  <w:style w:type="character" w:customStyle="1" w:styleId="ab">
    <w:name w:val="Основной текст Знак"/>
    <w:rsid w:val="00381977"/>
    <w:rPr>
      <w:sz w:val="26"/>
      <w:lang w:val="ru-RU" w:eastAsia="ar-SA" w:bidi="ar-SA"/>
    </w:rPr>
  </w:style>
  <w:style w:type="character" w:customStyle="1" w:styleId="31">
    <w:name w:val="Основной текст с отступом 3 Знак"/>
    <w:rsid w:val="00381977"/>
    <w:rPr>
      <w:sz w:val="16"/>
      <w:szCs w:val="16"/>
      <w:lang w:val="ru-RU" w:eastAsia="ar-SA" w:bidi="ar-SA"/>
    </w:rPr>
  </w:style>
  <w:style w:type="character" w:styleId="ac">
    <w:name w:val="Strong"/>
    <w:qFormat/>
    <w:rsid w:val="00381977"/>
    <w:rPr>
      <w:rFonts w:ascii="Verdana" w:hAnsi="Verdana" w:cs="Verdana"/>
      <w:b/>
      <w:bCs/>
    </w:rPr>
  </w:style>
  <w:style w:type="character" w:customStyle="1" w:styleId="ad">
    <w:name w:val="Абзац списка Знак"/>
    <w:basedOn w:val="1"/>
    <w:rsid w:val="00381977"/>
    <w:rPr>
      <w:rFonts w:ascii="Calibri" w:eastAsia="Calibri" w:hAnsi="Calibri" w:cs="Calibri"/>
      <w:sz w:val="22"/>
      <w:szCs w:val="22"/>
      <w:lang w:val="ru-RU"/>
    </w:rPr>
  </w:style>
  <w:style w:type="character" w:customStyle="1" w:styleId="ListLabel1">
    <w:name w:val="ListLabel 1"/>
    <w:rsid w:val="00381977"/>
    <w:rPr>
      <w:rFonts w:cs="OpenSymbol"/>
    </w:rPr>
  </w:style>
  <w:style w:type="character" w:customStyle="1" w:styleId="ListLabel2">
    <w:name w:val="ListLabel 2"/>
    <w:rsid w:val="00381977"/>
    <w:rPr>
      <w:sz w:val="28"/>
      <w:szCs w:val="28"/>
    </w:rPr>
  </w:style>
  <w:style w:type="character" w:customStyle="1" w:styleId="ListLabel3">
    <w:name w:val="ListLabel 3"/>
    <w:rsid w:val="00381977"/>
    <w:rPr>
      <w:rFonts w:cs="Courier New"/>
    </w:rPr>
  </w:style>
  <w:style w:type="character" w:customStyle="1" w:styleId="ListLabel4">
    <w:name w:val="ListLabel 4"/>
    <w:rsid w:val="00381977"/>
    <w:rPr>
      <w:b w:val="0"/>
    </w:rPr>
  </w:style>
  <w:style w:type="character" w:customStyle="1" w:styleId="ListLabel5">
    <w:name w:val="ListLabel 5"/>
    <w:rsid w:val="00381977"/>
    <w:rPr>
      <w:b/>
    </w:rPr>
  </w:style>
  <w:style w:type="character" w:customStyle="1" w:styleId="ae">
    <w:name w:val="Символ нумерации"/>
    <w:rsid w:val="00381977"/>
  </w:style>
  <w:style w:type="paragraph" w:customStyle="1" w:styleId="af">
    <w:name w:val="Заголовок"/>
    <w:basedOn w:val="a"/>
    <w:next w:val="a0"/>
    <w:rsid w:val="00381977"/>
    <w:pPr>
      <w:keepNext/>
      <w:widowControl w:val="0"/>
      <w:spacing w:before="240" w:after="120"/>
    </w:pPr>
    <w:rPr>
      <w:rFonts w:ascii="Arial" w:eastAsia="Lucida Sans Unicode" w:hAnsi="Arial" w:cs="Arial"/>
      <w:b/>
      <w:bCs/>
      <w:color w:val="000000"/>
      <w:sz w:val="22"/>
      <w:szCs w:val="22"/>
    </w:rPr>
  </w:style>
  <w:style w:type="paragraph" w:styleId="a0">
    <w:name w:val="Body Text"/>
    <w:basedOn w:val="a"/>
    <w:rsid w:val="00381977"/>
    <w:pPr>
      <w:jc w:val="both"/>
    </w:pPr>
    <w:rPr>
      <w:sz w:val="26"/>
      <w:szCs w:val="20"/>
    </w:rPr>
  </w:style>
  <w:style w:type="paragraph" w:styleId="af0">
    <w:name w:val="List"/>
    <w:basedOn w:val="a0"/>
    <w:rsid w:val="00381977"/>
    <w:rPr>
      <w:rFonts w:ascii="Arial" w:hAnsi="Arial" w:cs="Mangal"/>
    </w:rPr>
  </w:style>
  <w:style w:type="paragraph" w:customStyle="1" w:styleId="21">
    <w:name w:val="Название2"/>
    <w:basedOn w:val="a"/>
    <w:rsid w:val="00381977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381977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38197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381977"/>
    <w:pPr>
      <w:suppressLineNumbers/>
    </w:pPr>
    <w:rPr>
      <w:rFonts w:ascii="Arial" w:hAnsi="Arial" w:cs="Mangal"/>
    </w:rPr>
  </w:style>
  <w:style w:type="paragraph" w:styleId="af1">
    <w:name w:val="header"/>
    <w:basedOn w:val="a"/>
    <w:rsid w:val="00381977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rsid w:val="00381977"/>
    <w:pPr>
      <w:suppressLineNumbers/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381977"/>
    <w:pPr>
      <w:suppressLineNumbers/>
    </w:pPr>
  </w:style>
  <w:style w:type="paragraph" w:customStyle="1" w:styleId="af4">
    <w:name w:val="Заголовок таблицы"/>
    <w:basedOn w:val="af3"/>
    <w:rsid w:val="00381977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381977"/>
  </w:style>
  <w:style w:type="paragraph" w:customStyle="1" w:styleId="14">
    <w:name w:val="Текст выноски1"/>
    <w:basedOn w:val="a"/>
    <w:rsid w:val="00381977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38197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81977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Preformat">
    <w:name w:val="Preformat"/>
    <w:rsid w:val="00381977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  <w:style w:type="paragraph" w:customStyle="1" w:styleId="Context">
    <w:name w:val="Context"/>
    <w:rsid w:val="00381977"/>
    <w:pPr>
      <w:widowControl w:val="0"/>
      <w:suppressAutoHyphens/>
    </w:pPr>
    <w:rPr>
      <w:rFonts w:ascii="Arial" w:hAnsi="Arial" w:cs="Arial"/>
      <w:color w:val="00FF00"/>
      <w:u w:val="single"/>
      <w:lang w:eastAsia="ar-SA"/>
    </w:rPr>
  </w:style>
  <w:style w:type="paragraph" w:customStyle="1" w:styleId="CharChar">
    <w:name w:val="Char Char Знак Знак Знак"/>
    <w:basedOn w:val="a"/>
    <w:rsid w:val="00381977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210">
    <w:name w:val="Основной текст 21"/>
    <w:basedOn w:val="a"/>
    <w:rsid w:val="00381977"/>
    <w:pPr>
      <w:suppressAutoHyphens w:val="0"/>
      <w:spacing w:after="120" w:line="480" w:lineRule="auto"/>
    </w:pPr>
  </w:style>
  <w:style w:type="paragraph" w:customStyle="1" w:styleId="211">
    <w:name w:val="Основной текст с отступом 21"/>
    <w:basedOn w:val="a"/>
    <w:rsid w:val="00381977"/>
    <w:pPr>
      <w:suppressAutoHyphens w:val="0"/>
      <w:spacing w:after="120" w:line="480" w:lineRule="auto"/>
      <w:ind w:left="283"/>
    </w:pPr>
  </w:style>
  <w:style w:type="paragraph" w:customStyle="1" w:styleId="16">
    <w:name w:val="Обычный (веб)1"/>
    <w:basedOn w:val="a"/>
    <w:rsid w:val="00381977"/>
    <w:pPr>
      <w:suppressAutoHyphens w:val="0"/>
      <w:spacing w:before="100" w:after="100"/>
    </w:pPr>
  </w:style>
  <w:style w:type="paragraph" w:styleId="af6">
    <w:name w:val="Body Text Indent"/>
    <w:basedOn w:val="a"/>
    <w:rsid w:val="00381977"/>
    <w:pPr>
      <w:suppressAutoHyphens w:val="0"/>
      <w:spacing w:after="120"/>
      <w:ind w:left="283"/>
    </w:pPr>
  </w:style>
  <w:style w:type="paragraph" w:styleId="af7">
    <w:name w:val="Title"/>
    <w:basedOn w:val="a"/>
    <w:next w:val="af8"/>
    <w:qFormat/>
    <w:rsid w:val="00381977"/>
    <w:pPr>
      <w:suppressAutoHyphens w:val="0"/>
      <w:jc w:val="center"/>
    </w:pPr>
    <w:rPr>
      <w:b/>
      <w:bCs/>
      <w:sz w:val="36"/>
      <w:szCs w:val="36"/>
    </w:rPr>
  </w:style>
  <w:style w:type="paragraph" w:styleId="af8">
    <w:name w:val="Subtitle"/>
    <w:basedOn w:val="af"/>
    <w:next w:val="a0"/>
    <w:qFormat/>
    <w:rsid w:val="00381977"/>
    <w:pPr>
      <w:jc w:val="center"/>
    </w:pPr>
    <w:rPr>
      <w:i/>
      <w:iCs/>
      <w:sz w:val="28"/>
      <w:szCs w:val="28"/>
    </w:rPr>
  </w:style>
  <w:style w:type="paragraph" w:customStyle="1" w:styleId="310">
    <w:name w:val="Основной текст с отступом 31"/>
    <w:basedOn w:val="a"/>
    <w:rsid w:val="00381977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rsid w:val="00381977"/>
    <w:pPr>
      <w:suppressAutoHyphens w:val="0"/>
      <w:spacing w:before="100" w:after="100"/>
      <w:jc w:val="center"/>
    </w:pPr>
    <w:rPr>
      <w:b/>
      <w:bCs/>
    </w:rPr>
  </w:style>
  <w:style w:type="paragraph" w:customStyle="1" w:styleId="ConsPlusNormal">
    <w:name w:val="ConsPlusNormal"/>
    <w:rsid w:val="0038197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4">
    <w:name w:val="c4"/>
    <w:basedOn w:val="a"/>
    <w:rsid w:val="00381977"/>
    <w:pPr>
      <w:suppressAutoHyphens w:val="0"/>
      <w:spacing w:before="100" w:after="100"/>
    </w:pPr>
    <w:rPr>
      <w:b/>
      <w:bCs/>
    </w:rPr>
  </w:style>
  <w:style w:type="paragraph" w:customStyle="1" w:styleId="23">
    <w:name w:val="Знак Знак Знак Знак Знак Знак2 Знак"/>
    <w:basedOn w:val="a"/>
    <w:rsid w:val="0038197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rsid w:val="00381977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a">
    <w:name w:val="Нормальный (таблица)"/>
    <w:basedOn w:val="a"/>
    <w:rsid w:val="00381977"/>
    <w:pPr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rsid w:val="00381977"/>
    <w:pPr>
      <w:autoSpaceDE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B421F"/>
    <w:pPr>
      <w:suppressAutoHyphens w:val="0"/>
      <w:spacing w:before="100" w:after="100"/>
    </w:pPr>
  </w:style>
  <w:style w:type="paragraph" w:styleId="afc">
    <w:name w:val="Balloon Text"/>
    <w:basedOn w:val="a"/>
    <w:link w:val="17"/>
    <w:uiPriority w:val="99"/>
    <w:semiHidden/>
    <w:unhideWhenUsed/>
    <w:rsid w:val="00891664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c"/>
    <w:uiPriority w:val="99"/>
    <w:semiHidden/>
    <w:rsid w:val="0089166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3.1446657403118833E-2"/>
          <c:y val="4.6560846560846546E-2"/>
          <c:w val="0.94523590751474063"/>
          <c:h val="0.584595925509311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Поступило за 1 квартал 2019</c:v>
                </c:pt>
                <c:pt idx="1">
                  <c:v>Поступило за 1 квартал 2020</c:v>
                </c:pt>
                <c:pt idx="2">
                  <c:v>Поступило за 1 квартал 2021</c:v>
                </c:pt>
                <c:pt idx="3">
                  <c:v>Поступило за 1 квартал 2022</c:v>
                </c:pt>
                <c:pt idx="4">
                  <c:v>Поступило за 1 квартал 2023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39660.67</c:v>
                </c:pt>
                <c:pt idx="1">
                  <c:v>43314.01</c:v>
                </c:pt>
                <c:pt idx="2">
                  <c:v>41857.229999999996</c:v>
                </c:pt>
                <c:pt idx="3">
                  <c:v>48489.8</c:v>
                </c:pt>
                <c:pt idx="4">
                  <c:v>45099.289999999994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Поступило за 1 квартал 2019</c:v>
                </c:pt>
                <c:pt idx="1">
                  <c:v>Поступило за 1 квартал 2020</c:v>
                </c:pt>
                <c:pt idx="2">
                  <c:v>Поступило за 1 квартал 2021</c:v>
                </c:pt>
                <c:pt idx="3">
                  <c:v>Поступило за 1 квартал 2022</c:v>
                </c:pt>
                <c:pt idx="4">
                  <c:v>Поступило за 1 квартал 2023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86659.29</c:v>
                </c:pt>
                <c:pt idx="1">
                  <c:v>95895.6</c:v>
                </c:pt>
                <c:pt idx="2">
                  <c:v>107111.52</c:v>
                </c:pt>
                <c:pt idx="3">
                  <c:v>114389.88</c:v>
                </c:pt>
                <c:pt idx="4">
                  <c:v>133186.04999999999</c:v>
                </c:pt>
              </c:numCache>
            </c:numRef>
          </c:val>
        </c:ser>
        <c:dLbls>
          <c:showVal val="1"/>
        </c:dLbls>
        <c:gapWidth val="75"/>
        <c:overlap val="100"/>
        <c:axId val="167495936"/>
        <c:axId val="168386560"/>
      </c:barChart>
      <c:catAx>
        <c:axId val="1674959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386560"/>
        <c:crosses val="autoZero"/>
        <c:auto val="1"/>
        <c:lblAlgn val="ctr"/>
        <c:lblOffset val="100"/>
      </c:catAx>
      <c:valAx>
        <c:axId val="168386560"/>
        <c:scaling>
          <c:orientation val="minMax"/>
        </c:scaling>
        <c:delete val="1"/>
        <c:axPos val="l"/>
        <c:numFmt formatCode="#,##0.00" sourceLinked="1"/>
        <c:majorTickMark val="none"/>
        <c:tickLblPos val="nextTo"/>
        <c:crossAx val="167495936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на 01.04. т.г.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 кв. 2019</c:v>
                </c:pt>
                <c:pt idx="1">
                  <c:v>1 кв. 2020</c:v>
                </c:pt>
                <c:pt idx="2">
                  <c:v>1 кв. 2021</c:v>
                </c:pt>
                <c:pt idx="3">
                  <c:v>1 кв. 2022</c:v>
                </c:pt>
                <c:pt idx="4">
                  <c:v>1 кв. 2023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568017.65</c:v>
                </c:pt>
                <c:pt idx="1">
                  <c:v>597769.02</c:v>
                </c:pt>
                <c:pt idx="2">
                  <c:v>652076.27999999817</c:v>
                </c:pt>
                <c:pt idx="3">
                  <c:v>734714.96000000043</c:v>
                </c:pt>
                <c:pt idx="4">
                  <c:v>918382.99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Исполненные расходы за 1 квартал т.г.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 кв. 2019</c:v>
                </c:pt>
                <c:pt idx="1">
                  <c:v>1 кв. 2020</c:v>
                </c:pt>
                <c:pt idx="2">
                  <c:v>1 кв. 2021</c:v>
                </c:pt>
                <c:pt idx="3">
                  <c:v>1 кв. 2022</c:v>
                </c:pt>
                <c:pt idx="4">
                  <c:v>1 кв. 2023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123999.86</c:v>
                </c:pt>
                <c:pt idx="1">
                  <c:v>127323.77</c:v>
                </c:pt>
                <c:pt idx="2">
                  <c:v>140236.79</c:v>
                </c:pt>
                <c:pt idx="3">
                  <c:v>152209.91</c:v>
                </c:pt>
                <c:pt idx="4">
                  <c:v>182780.19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кв. 2019</c:v>
                </c:pt>
                <c:pt idx="1">
                  <c:v>1 кв. 2020</c:v>
                </c:pt>
                <c:pt idx="2">
                  <c:v>1 кв. 2021</c:v>
                </c:pt>
                <c:pt idx="3">
                  <c:v>1 кв. 2022</c:v>
                </c:pt>
                <c:pt idx="4">
                  <c:v>1 кв. 2023</c:v>
                </c:pt>
              </c:strCache>
            </c:strRef>
          </c:cat>
          <c:val>
            <c:numRef>
              <c:f>Лист1!$D$2:$D$6</c:f>
            </c:numRef>
          </c:val>
        </c:ser>
        <c:gapWidth val="75"/>
        <c:overlap val="-25"/>
        <c:axId val="167450112"/>
        <c:axId val="167451648"/>
      </c:barChart>
      <c:catAx>
        <c:axId val="1674501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451648"/>
        <c:crosses val="autoZero"/>
        <c:auto val="1"/>
        <c:lblAlgn val="ctr"/>
        <c:lblOffset val="100"/>
      </c:catAx>
      <c:valAx>
        <c:axId val="167451648"/>
        <c:scaling>
          <c:orientation val="minMax"/>
        </c:scaling>
        <c:delete val="1"/>
        <c:axPos val="l"/>
        <c:numFmt formatCode="#,##0.00" sourceLinked="1"/>
        <c:majorTickMark val="none"/>
        <c:tickLblPos val="nextTo"/>
        <c:crossAx val="16745011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0.05875</cdr:x>
      <cdr:y>0.16857</cdr:y>
    </cdr:from>
    <cdr:to>
      <cdr:x>0.19548</cdr:x>
      <cdr:y>0.23206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7666" y="561965"/>
          <a:ext cx="855646" cy="2116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126</a:t>
          </a:r>
          <a:r>
            <a:rPr lang="ru-RU" sz="1100" b="1" baseline="0">
              <a:latin typeface="Times New Roman" pitchFamily="18" charset="0"/>
              <a:cs typeface="Times New Roman" pitchFamily="18" charset="0"/>
            </a:rPr>
            <a:t> 319,96</a:t>
          </a:r>
        </a:p>
        <a:p xmlns:a="http://schemas.openxmlformats.org/drawingml/2006/main">
          <a:pPr algn="ctr"/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0.24808</cdr:x>
      <cdr:y>0.13397</cdr:y>
    </cdr:from>
    <cdr:to>
      <cdr:x>0.37845</cdr:x>
      <cdr:y>0.19111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552453" y="446613"/>
          <a:ext cx="815846" cy="190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139</a:t>
          </a:r>
          <a:r>
            <a:rPr lang="ru-RU" sz="1100" b="1" baseline="0">
              <a:latin typeface="Times New Roman" pitchFamily="18" charset="0"/>
              <a:cs typeface="Times New Roman" pitchFamily="18" charset="0"/>
            </a:rPr>
            <a:t> 209,61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0.43727</cdr:x>
      <cdr:y>0.10317</cdr:y>
    </cdr:from>
    <cdr:to>
      <cdr:x>0.56446</cdr:x>
      <cdr:y>0.16984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736390" y="343957"/>
          <a:ext cx="795945" cy="222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148</a:t>
          </a:r>
          <a:r>
            <a:rPr lang="ru-RU" sz="1100" b="1" baseline="0">
              <a:latin typeface="Times New Roman" pitchFamily="18" charset="0"/>
              <a:cs typeface="Times New Roman" pitchFamily="18" charset="0"/>
            </a:rPr>
            <a:t> 968,75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0.62253</cdr:x>
      <cdr:y>0.06921</cdr:y>
    </cdr:from>
    <cdr:to>
      <cdr:x>0.75495</cdr:x>
      <cdr:y>0.13714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95725" y="230714"/>
          <a:ext cx="828675" cy="2264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162</a:t>
          </a:r>
          <a:r>
            <a:rPr lang="ru-RU" sz="1100" b="1" baseline="0">
              <a:latin typeface="Times New Roman" pitchFamily="18" charset="0"/>
              <a:cs typeface="Times New Roman" pitchFamily="18" charset="0"/>
            </a:rPr>
            <a:t> 879,68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0.81558</cdr:x>
      <cdr:y>0.02254</cdr:y>
    </cdr:from>
    <cdr:to>
      <cdr:x>0.93482</cdr:x>
      <cdr:y>0.08286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103838" y="75133"/>
          <a:ext cx="746195" cy="2010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178</a:t>
          </a:r>
          <a:r>
            <a:rPr lang="ru-RU" sz="1100" b="1" baseline="0">
              <a:latin typeface="Times New Roman" pitchFamily="18" charset="0"/>
              <a:cs typeface="Times New Roman" pitchFamily="18" charset="0"/>
            </a:rPr>
            <a:t> 285,34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57F11-BCFF-49C5-B32E-E59DA6BF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24</Pages>
  <Words>7646</Words>
  <Characters>43585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RePack by SPecialiST</Company>
  <LinksUpToDate>false</LinksUpToDate>
  <CharactersWithSpaces>51129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User</cp:lastModifiedBy>
  <cp:revision>21</cp:revision>
  <cp:lastPrinted>2023-05-16T05:34:00Z</cp:lastPrinted>
  <dcterms:created xsi:type="dcterms:W3CDTF">2022-05-11T07:32:00Z</dcterms:created>
  <dcterms:modified xsi:type="dcterms:W3CDTF">2023-05-17T11:23:00Z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afgp14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