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8" w:rsidRDefault="002C125A" w:rsidP="00676EC6">
      <w:pPr>
        <w:pStyle w:val="20"/>
        <w:spacing w:line="360" w:lineRule="auto"/>
        <w:ind w:left="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1" descr="Фурмановский%20р-н%20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мановский%20р-н%20(герб)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C6" w:rsidRPr="00F91A75" w:rsidRDefault="00F91A75" w:rsidP="00676EC6">
      <w:pPr>
        <w:pStyle w:val="20"/>
        <w:spacing w:line="240" w:lineRule="auto"/>
        <w:ind w:left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6BA8" w:rsidRDefault="006E6BA8" w:rsidP="00C30A31">
      <w:pPr>
        <w:spacing w:line="360" w:lineRule="auto"/>
        <w:jc w:val="center"/>
        <w:rPr>
          <w:b/>
        </w:rPr>
      </w:pPr>
      <w:r>
        <w:rPr>
          <w:b/>
        </w:rPr>
        <w:t>РОССИЙСКАЯ  ФЕДЕРАЦИЯ</w:t>
      </w:r>
    </w:p>
    <w:p w:rsidR="00E263FB" w:rsidRDefault="00E263FB" w:rsidP="00C30A31">
      <w:pPr>
        <w:spacing w:line="360" w:lineRule="auto"/>
        <w:jc w:val="center"/>
        <w:rPr>
          <w:b/>
        </w:rPr>
      </w:pPr>
      <w:r>
        <w:rPr>
          <w:b/>
        </w:rPr>
        <w:t xml:space="preserve">СОВЕТ </w:t>
      </w:r>
      <w:r w:rsidR="006E6BA8">
        <w:rPr>
          <w:b/>
        </w:rPr>
        <w:t>ФУРМАНОВСК</w:t>
      </w:r>
      <w:r>
        <w:rPr>
          <w:b/>
        </w:rPr>
        <w:t>ОГО</w:t>
      </w:r>
      <w:r w:rsidR="00FD67A8">
        <w:rPr>
          <w:b/>
        </w:rPr>
        <w:t xml:space="preserve"> </w:t>
      </w:r>
      <w:r>
        <w:rPr>
          <w:b/>
        </w:rPr>
        <w:t>МУНИЦИПАЛЬНОГО РАЙОНА</w:t>
      </w:r>
    </w:p>
    <w:p w:rsidR="006E6BA8" w:rsidRDefault="00583DF4" w:rsidP="00C30A31">
      <w:pPr>
        <w:spacing w:line="360" w:lineRule="auto"/>
        <w:jc w:val="center"/>
        <w:rPr>
          <w:b/>
        </w:rPr>
      </w:pPr>
      <w:r>
        <w:rPr>
          <w:b/>
        </w:rPr>
        <w:t>СЕДЬМОГО</w:t>
      </w:r>
      <w:r w:rsidR="00FD67A8">
        <w:rPr>
          <w:b/>
        </w:rPr>
        <w:t xml:space="preserve"> СОЗЫВА</w:t>
      </w:r>
    </w:p>
    <w:p w:rsidR="006E6BA8" w:rsidRDefault="006E6BA8" w:rsidP="00C30A31">
      <w:pPr>
        <w:spacing w:line="360" w:lineRule="auto"/>
        <w:jc w:val="center"/>
        <w:rPr>
          <w:b/>
        </w:rPr>
      </w:pPr>
      <w:r>
        <w:rPr>
          <w:b/>
        </w:rPr>
        <w:t>ИВАНОВСК</w:t>
      </w:r>
      <w:r w:rsidR="00FD67A8">
        <w:rPr>
          <w:b/>
        </w:rPr>
        <w:t>АЯ</w:t>
      </w:r>
      <w:r>
        <w:rPr>
          <w:b/>
        </w:rPr>
        <w:t xml:space="preserve">  ОБЛАСТ</w:t>
      </w:r>
      <w:r w:rsidR="00FD67A8">
        <w:rPr>
          <w:b/>
        </w:rPr>
        <w:t>Ь</w:t>
      </w:r>
    </w:p>
    <w:p w:rsidR="006E6BA8" w:rsidRPr="00834BE2" w:rsidRDefault="006E6BA8" w:rsidP="007A2AEE">
      <w:pPr>
        <w:spacing w:line="360" w:lineRule="auto"/>
        <w:jc w:val="center"/>
        <w:rPr>
          <w:sz w:val="16"/>
          <w:szCs w:val="16"/>
        </w:rPr>
      </w:pPr>
    </w:p>
    <w:p w:rsidR="006E6BA8" w:rsidRPr="00834BE2" w:rsidRDefault="006E6BA8" w:rsidP="001E4C0D">
      <w:pPr>
        <w:pStyle w:val="1"/>
        <w:spacing w:line="360" w:lineRule="auto"/>
        <w:jc w:val="center"/>
        <w:rPr>
          <w:sz w:val="32"/>
          <w:szCs w:val="32"/>
        </w:rPr>
      </w:pPr>
      <w:r w:rsidRPr="00834BE2">
        <w:rPr>
          <w:sz w:val="32"/>
          <w:szCs w:val="32"/>
        </w:rPr>
        <w:t>РЕШЕНИЕ</w:t>
      </w:r>
      <w:r w:rsidR="00631193">
        <w:rPr>
          <w:sz w:val="32"/>
          <w:szCs w:val="32"/>
        </w:rPr>
        <w:t xml:space="preserve">                    </w:t>
      </w:r>
      <w:r w:rsidR="00E50C80">
        <w:rPr>
          <w:sz w:val="32"/>
          <w:szCs w:val="32"/>
        </w:rPr>
        <w:t xml:space="preserve">    </w:t>
      </w:r>
      <w:r w:rsidR="00631193">
        <w:rPr>
          <w:sz w:val="32"/>
          <w:szCs w:val="32"/>
        </w:rPr>
        <w:t xml:space="preserve">        </w:t>
      </w:r>
    </w:p>
    <w:p w:rsidR="006E6BA8" w:rsidRPr="0030343B" w:rsidRDefault="006E6BA8" w:rsidP="00FB3257">
      <w:pPr>
        <w:spacing w:line="360" w:lineRule="auto"/>
        <w:jc w:val="right"/>
        <w:rPr>
          <w:sz w:val="20"/>
        </w:rPr>
      </w:pPr>
    </w:p>
    <w:p w:rsidR="006E6BA8" w:rsidRPr="001E4C0D" w:rsidRDefault="00E50C80" w:rsidP="00FD67A8">
      <w:pPr>
        <w:spacing w:line="360" w:lineRule="auto"/>
        <w:rPr>
          <w:b/>
          <w:sz w:val="24"/>
          <w:szCs w:val="24"/>
        </w:rPr>
      </w:pPr>
      <w:r w:rsidRPr="001E4C0D">
        <w:rPr>
          <w:b/>
          <w:sz w:val="24"/>
          <w:szCs w:val="24"/>
        </w:rPr>
        <w:t>_________</w:t>
      </w:r>
      <w:r w:rsidR="006B67A8" w:rsidRPr="001E4C0D">
        <w:rPr>
          <w:b/>
          <w:sz w:val="24"/>
          <w:szCs w:val="24"/>
        </w:rPr>
        <w:t xml:space="preserve"> </w:t>
      </w:r>
      <w:r w:rsidR="00FB3257" w:rsidRPr="001E4C0D">
        <w:rPr>
          <w:b/>
          <w:sz w:val="24"/>
          <w:szCs w:val="24"/>
        </w:rPr>
        <w:t>201</w:t>
      </w:r>
      <w:r w:rsidRPr="001E4C0D">
        <w:rPr>
          <w:b/>
          <w:sz w:val="24"/>
          <w:szCs w:val="24"/>
        </w:rPr>
        <w:t>6</w:t>
      </w:r>
      <w:r w:rsidR="006E6BA8" w:rsidRPr="001E4C0D">
        <w:rPr>
          <w:b/>
          <w:sz w:val="24"/>
          <w:szCs w:val="24"/>
        </w:rPr>
        <w:t xml:space="preserve">    </w:t>
      </w:r>
      <w:r w:rsidR="008D7E06" w:rsidRPr="001E4C0D">
        <w:rPr>
          <w:b/>
          <w:sz w:val="24"/>
          <w:szCs w:val="24"/>
        </w:rPr>
        <w:t xml:space="preserve">         </w:t>
      </w:r>
      <w:r w:rsidR="00F249D4" w:rsidRPr="001E4C0D">
        <w:rPr>
          <w:b/>
          <w:sz w:val="24"/>
          <w:szCs w:val="24"/>
        </w:rPr>
        <w:t xml:space="preserve"> </w:t>
      </w:r>
      <w:r w:rsidR="006E6BA8" w:rsidRPr="001E4C0D">
        <w:rPr>
          <w:b/>
          <w:sz w:val="24"/>
          <w:szCs w:val="24"/>
        </w:rPr>
        <w:t xml:space="preserve">  </w:t>
      </w:r>
      <w:r w:rsidR="00C30A31" w:rsidRPr="001E4C0D">
        <w:rPr>
          <w:b/>
          <w:sz w:val="24"/>
          <w:szCs w:val="24"/>
        </w:rPr>
        <w:t xml:space="preserve">       </w:t>
      </w:r>
      <w:r w:rsidR="006E6BA8" w:rsidRPr="001E4C0D">
        <w:rPr>
          <w:b/>
          <w:sz w:val="24"/>
          <w:szCs w:val="24"/>
        </w:rPr>
        <w:t xml:space="preserve">       </w:t>
      </w:r>
      <w:r w:rsidR="001E4C0D" w:rsidRPr="001E4C0D">
        <w:rPr>
          <w:b/>
          <w:sz w:val="24"/>
          <w:szCs w:val="24"/>
        </w:rPr>
        <w:t xml:space="preserve">                 </w:t>
      </w:r>
      <w:r w:rsidR="001E4C0D">
        <w:rPr>
          <w:b/>
          <w:sz w:val="24"/>
          <w:szCs w:val="24"/>
        </w:rPr>
        <w:t xml:space="preserve">          </w:t>
      </w:r>
      <w:r w:rsidR="001E4C0D" w:rsidRPr="001E4C0D">
        <w:rPr>
          <w:b/>
          <w:sz w:val="24"/>
          <w:szCs w:val="24"/>
        </w:rPr>
        <w:t xml:space="preserve">           </w:t>
      </w:r>
      <w:r w:rsidR="006E6BA8" w:rsidRPr="001E4C0D">
        <w:rPr>
          <w:b/>
          <w:sz w:val="24"/>
          <w:szCs w:val="24"/>
        </w:rPr>
        <w:t xml:space="preserve">         </w:t>
      </w:r>
      <w:r w:rsidR="00816BEA" w:rsidRPr="001E4C0D">
        <w:rPr>
          <w:b/>
          <w:sz w:val="24"/>
          <w:szCs w:val="24"/>
        </w:rPr>
        <w:t xml:space="preserve"> </w:t>
      </w:r>
      <w:r w:rsidR="006E6BA8" w:rsidRPr="001E4C0D">
        <w:rPr>
          <w:b/>
          <w:sz w:val="24"/>
          <w:szCs w:val="24"/>
        </w:rPr>
        <w:t xml:space="preserve">           </w:t>
      </w:r>
      <w:r w:rsidR="00816BEA" w:rsidRPr="001E4C0D">
        <w:rPr>
          <w:b/>
          <w:sz w:val="24"/>
          <w:szCs w:val="24"/>
        </w:rPr>
        <w:t xml:space="preserve"> </w:t>
      </w:r>
      <w:r w:rsidR="00834BE2" w:rsidRPr="001E4C0D">
        <w:rPr>
          <w:b/>
          <w:sz w:val="24"/>
          <w:szCs w:val="24"/>
        </w:rPr>
        <w:t xml:space="preserve"> </w:t>
      </w:r>
      <w:r w:rsidR="006E6BA8" w:rsidRPr="001E4C0D">
        <w:rPr>
          <w:b/>
          <w:sz w:val="24"/>
          <w:szCs w:val="24"/>
        </w:rPr>
        <w:t xml:space="preserve">                     </w:t>
      </w:r>
      <w:r w:rsidR="00676EC6" w:rsidRPr="001E4C0D">
        <w:rPr>
          <w:b/>
          <w:sz w:val="24"/>
          <w:szCs w:val="24"/>
        </w:rPr>
        <w:t xml:space="preserve">№ </w:t>
      </w:r>
      <w:r w:rsidRPr="001E4C0D">
        <w:rPr>
          <w:b/>
          <w:sz w:val="24"/>
          <w:szCs w:val="24"/>
        </w:rPr>
        <w:t>____</w:t>
      </w:r>
    </w:p>
    <w:p w:rsidR="001E4C0D" w:rsidRPr="001E4C0D" w:rsidRDefault="001E4C0D" w:rsidP="001E4C0D">
      <w:pPr>
        <w:spacing w:line="360" w:lineRule="auto"/>
        <w:jc w:val="center"/>
        <w:rPr>
          <w:b/>
          <w:sz w:val="24"/>
          <w:szCs w:val="24"/>
        </w:rPr>
      </w:pPr>
      <w:r w:rsidRPr="001E4C0D">
        <w:rPr>
          <w:b/>
          <w:sz w:val="24"/>
          <w:szCs w:val="24"/>
        </w:rPr>
        <w:t>г. Фурманов</w:t>
      </w:r>
    </w:p>
    <w:p w:rsidR="006E6BA8" w:rsidRPr="0030343B" w:rsidRDefault="006E6BA8" w:rsidP="00FD67A8">
      <w:pPr>
        <w:pStyle w:val="3"/>
        <w:jc w:val="center"/>
        <w:rPr>
          <w:sz w:val="16"/>
          <w:szCs w:val="16"/>
        </w:rPr>
      </w:pPr>
    </w:p>
    <w:p w:rsidR="006E6BA8" w:rsidRPr="0030343B" w:rsidRDefault="006E6BA8">
      <w:pPr>
        <w:pStyle w:val="3"/>
        <w:rPr>
          <w:sz w:val="16"/>
          <w:szCs w:val="16"/>
        </w:rPr>
      </w:pPr>
    </w:p>
    <w:p w:rsidR="00720A0B" w:rsidRDefault="006E6BA8">
      <w:pPr>
        <w:pStyle w:val="3"/>
        <w:rPr>
          <w:szCs w:val="24"/>
        </w:rPr>
      </w:pPr>
      <w:r w:rsidRPr="00CF6A01">
        <w:rPr>
          <w:szCs w:val="24"/>
        </w:rPr>
        <w:t>О систем</w:t>
      </w:r>
      <w:r w:rsidR="00C0676F">
        <w:rPr>
          <w:szCs w:val="24"/>
        </w:rPr>
        <w:t>е</w:t>
      </w:r>
      <w:r w:rsidRPr="00CF6A01">
        <w:rPr>
          <w:szCs w:val="24"/>
        </w:rPr>
        <w:t xml:space="preserve"> налогообложения в виде единого налога на вмененный доход</w:t>
      </w:r>
      <w:r w:rsidR="00C0676F">
        <w:rPr>
          <w:szCs w:val="24"/>
        </w:rPr>
        <w:t xml:space="preserve"> для отдельных видов деятельности, осуществляемых на территории Фурмановского муниципального района</w:t>
      </w:r>
    </w:p>
    <w:p w:rsidR="006E6BA8" w:rsidRPr="00CF6A01" w:rsidRDefault="006E6BA8">
      <w:pPr>
        <w:pStyle w:val="3"/>
        <w:rPr>
          <w:szCs w:val="24"/>
        </w:rPr>
      </w:pPr>
      <w:r w:rsidRPr="00CF6A01">
        <w:rPr>
          <w:szCs w:val="24"/>
        </w:rPr>
        <w:t xml:space="preserve">  </w:t>
      </w:r>
    </w:p>
    <w:p w:rsidR="006E6BA8" w:rsidRPr="0030343B" w:rsidRDefault="006E6BA8">
      <w:pPr>
        <w:pStyle w:val="3"/>
        <w:rPr>
          <w:sz w:val="20"/>
        </w:rPr>
      </w:pPr>
    </w:p>
    <w:p w:rsidR="00816BEA" w:rsidRPr="0030343B" w:rsidRDefault="00816BEA">
      <w:pPr>
        <w:pStyle w:val="3"/>
        <w:rPr>
          <w:sz w:val="20"/>
        </w:rPr>
      </w:pPr>
    </w:p>
    <w:p w:rsidR="008F5FD9" w:rsidRDefault="006E6BA8" w:rsidP="00DF00FA">
      <w:pPr>
        <w:pStyle w:val="3"/>
        <w:ind w:firstLine="567"/>
        <w:rPr>
          <w:b w:val="0"/>
          <w:szCs w:val="24"/>
        </w:rPr>
      </w:pPr>
      <w:r w:rsidRPr="00CF6A01">
        <w:rPr>
          <w:b w:val="0"/>
          <w:szCs w:val="24"/>
        </w:rPr>
        <w:t xml:space="preserve">В соответствии </w:t>
      </w:r>
      <w:r w:rsidR="00FB3257">
        <w:rPr>
          <w:b w:val="0"/>
          <w:szCs w:val="24"/>
        </w:rPr>
        <w:t>с</w:t>
      </w:r>
      <w:r w:rsidR="00507D59">
        <w:rPr>
          <w:b w:val="0"/>
          <w:szCs w:val="24"/>
        </w:rPr>
        <w:t>о</w:t>
      </w:r>
      <w:r w:rsidR="00FB3257">
        <w:rPr>
          <w:b w:val="0"/>
          <w:szCs w:val="24"/>
        </w:rPr>
        <w:t xml:space="preserve"> </w:t>
      </w:r>
      <w:r w:rsidRPr="00CF6A01">
        <w:rPr>
          <w:b w:val="0"/>
          <w:szCs w:val="24"/>
        </w:rPr>
        <w:t>стать</w:t>
      </w:r>
      <w:r w:rsidR="00507D59">
        <w:rPr>
          <w:b w:val="0"/>
          <w:szCs w:val="24"/>
        </w:rPr>
        <w:t>ей</w:t>
      </w:r>
      <w:r w:rsidRPr="00CF6A01">
        <w:rPr>
          <w:b w:val="0"/>
          <w:szCs w:val="24"/>
        </w:rPr>
        <w:t xml:space="preserve"> 346.26 Налогового кодекса Российской Федерации </w:t>
      </w:r>
      <w:r w:rsidR="001B31F3">
        <w:rPr>
          <w:b w:val="0"/>
          <w:szCs w:val="24"/>
        </w:rPr>
        <w:t xml:space="preserve">Совет </w:t>
      </w:r>
      <w:r w:rsidRPr="00CF6A01">
        <w:rPr>
          <w:b w:val="0"/>
          <w:szCs w:val="24"/>
        </w:rPr>
        <w:t>Фурмановск</w:t>
      </w:r>
      <w:r w:rsidR="001B31F3">
        <w:rPr>
          <w:b w:val="0"/>
          <w:szCs w:val="24"/>
        </w:rPr>
        <w:t>ого муниципального</w:t>
      </w:r>
      <w:r w:rsidR="00B334AE">
        <w:rPr>
          <w:b w:val="0"/>
          <w:szCs w:val="24"/>
        </w:rPr>
        <w:t xml:space="preserve"> район</w:t>
      </w:r>
      <w:r w:rsidR="001B31F3">
        <w:rPr>
          <w:b w:val="0"/>
          <w:szCs w:val="24"/>
        </w:rPr>
        <w:t>а</w:t>
      </w:r>
      <w:r w:rsidR="00FB3257">
        <w:rPr>
          <w:b w:val="0"/>
          <w:szCs w:val="24"/>
        </w:rPr>
        <w:t xml:space="preserve"> </w:t>
      </w:r>
      <w:r w:rsidR="00583DF4">
        <w:rPr>
          <w:b w:val="0"/>
          <w:szCs w:val="24"/>
        </w:rPr>
        <w:t>седьмого</w:t>
      </w:r>
      <w:r w:rsidR="00FB3257">
        <w:rPr>
          <w:b w:val="0"/>
          <w:szCs w:val="24"/>
        </w:rPr>
        <w:t xml:space="preserve"> созыва</w:t>
      </w:r>
    </w:p>
    <w:p w:rsidR="006E6BA8" w:rsidRPr="00CF6A01" w:rsidRDefault="008F5FD9" w:rsidP="001E4C0D">
      <w:pPr>
        <w:pStyle w:val="3"/>
        <w:rPr>
          <w:b w:val="0"/>
          <w:szCs w:val="24"/>
        </w:rPr>
      </w:pPr>
      <w:r>
        <w:rPr>
          <w:b w:val="0"/>
          <w:szCs w:val="24"/>
        </w:rPr>
        <w:t>РЕШИЛ</w:t>
      </w:r>
      <w:r w:rsidR="006E6BA8" w:rsidRPr="00CF6A01">
        <w:rPr>
          <w:b w:val="0"/>
          <w:szCs w:val="24"/>
        </w:rPr>
        <w:t>:</w:t>
      </w:r>
    </w:p>
    <w:p w:rsidR="00E52EBB" w:rsidRPr="00E52EBB" w:rsidRDefault="00FB3257" w:rsidP="00DF00FA">
      <w:pPr>
        <w:pStyle w:val="3"/>
        <w:ind w:firstLine="567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="00E52EBB" w:rsidRPr="00E52EBB">
        <w:rPr>
          <w:b w:val="0"/>
          <w:szCs w:val="24"/>
        </w:rPr>
        <w:t>Ввести на территории Фурмановского муниципального района с 1</w:t>
      </w:r>
      <w:r w:rsidR="00E52EBB">
        <w:rPr>
          <w:b w:val="0"/>
          <w:szCs w:val="24"/>
        </w:rPr>
        <w:t xml:space="preserve"> января 20</w:t>
      </w:r>
      <w:r>
        <w:rPr>
          <w:b w:val="0"/>
          <w:szCs w:val="24"/>
        </w:rPr>
        <w:t>1</w:t>
      </w:r>
      <w:r w:rsidR="00E50C80">
        <w:rPr>
          <w:b w:val="0"/>
          <w:szCs w:val="24"/>
        </w:rPr>
        <w:t>7</w:t>
      </w:r>
      <w:r w:rsidR="00E52EBB">
        <w:rPr>
          <w:b w:val="0"/>
          <w:szCs w:val="24"/>
        </w:rPr>
        <w:t xml:space="preserve"> года систему налогообложения в виде единого налога на вмененный доход для отдельных видов деятельности</w:t>
      </w:r>
      <w:r>
        <w:rPr>
          <w:b w:val="0"/>
          <w:szCs w:val="24"/>
        </w:rPr>
        <w:t>, осуществляемых на территории Фурмановского муниципального района</w:t>
      </w:r>
      <w:r w:rsidR="00E52EBB">
        <w:rPr>
          <w:b w:val="0"/>
          <w:szCs w:val="24"/>
        </w:rPr>
        <w:t>.</w:t>
      </w:r>
      <w:r w:rsidR="00E52EBB" w:rsidRPr="00E52EBB">
        <w:rPr>
          <w:b w:val="0"/>
          <w:szCs w:val="24"/>
        </w:rPr>
        <w:t xml:space="preserve"> </w:t>
      </w:r>
    </w:p>
    <w:p w:rsidR="006E6BA8" w:rsidRDefault="00E52EBB" w:rsidP="00DF00FA">
      <w:pPr>
        <w:pStyle w:val="3"/>
        <w:ind w:firstLine="567"/>
        <w:rPr>
          <w:b w:val="0"/>
          <w:szCs w:val="24"/>
        </w:rPr>
      </w:pPr>
      <w:r>
        <w:rPr>
          <w:b w:val="0"/>
          <w:szCs w:val="24"/>
        </w:rPr>
        <w:t>С</w:t>
      </w:r>
      <w:r w:rsidR="006E6BA8" w:rsidRPr="00B334AE">
        <w:rPr>
          <w:b w:val="0"/>
          <w:szCs w:val="24"/>
        </w:rPr>
        <w:t>истем</w:t>
      </w:r>
      <w:r>
        <w:rPr>
          <w:b w:val="0"/>
          <w:szCs w:val="24"/>
        </w:rPr>
        <w:t>а</w:t>
      </w:r>
      <w:r w:rsidR="006E6BA8" w:rsidRPr="00B334AE">
        <w:rPr>
          <w:b w:val="0"/>
          <w:szCs w:val="24"/>
        </w:rPr>
        <w:t xml:space="preserve"> налогообложения в виде единого налога на вмененный доход </w:t>
      </w:r>
      <w:r>
        <w:rPr>
          <w:b w:val="0"/>
          <w:szCs w:val="24"/>
        </w:rPr>
        <w:t>для отдельных видов деятельности (далее – единый налог) применя</w:t>
      </w:r>
      <w:r w:rsidR="0014457F">
        <w:rPr>
          <w:b w:val="0"/>
          <w:szCs w:val="24"/>
        </w:rPr>
        <w:t>е</w:t>
      </w:r>
      <w:r>
        <w:rPr>
          <w:b w:val="0"/>
          <w:szCs w:val="24"/>
        </w:rPr>
        <w:t xml:space="preserve">тся </w:t>
      </w:r>
      <w:r w:rsidR="00C0676F">
        <w:rPr>
          <w:b w:val="0"/>
          <w:szCs w:val="24"/>
        </w:rPr>
        <w:t xml:space="preserve">в отношении следующих </w:t>
      </w:r>
      <w:r w:rsidR="006E6BA8" w:rsidRPr="00B334AE">
        <w:rPr>
          <w:b w:val="0"/>
          <w:szCs w:val="24"/>
        </w:rPr>
        <w:t xml:space="preserve">видов </w:t>
      </w:r>
      <w:r w:rsidR="00144183">
        <w:rPr>
          <w:b w:val="0"/>
          <w:szCs w:val="24"/>
        </w:rPr>
        <w:t xml:space="preserve">предпринимательской </w:t>
      </w:r>
      <w:r w:rsidR="006E6BA8" w:rsidRPr="00B334AE">
        <w:rPr>
          <w:b w:val="0"/>
          <w:szCs w:val="24"/>
        </w:rPr>
        <w:t>деятельности</w:t>
      </w:r>
      <w:r w:rsidR="00C0676F">
        <w:rPr>
          <w:b w:val="0"/>
          <w:szCs w:val="24"/>
        </w:rPr>
        <w:t>: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</w:t>
      </w:r>
      <w:r w:rsidR="00960E36">
        <w:rPr>
          <w:b w:val="0"/>
          <w:szCs w:val="24"/>
        </w:rPr>
        <w:t>я</w:t>
      </w:r>
      <w:r w:rsidRPr="00B334AE">
        <w:rPr>
          <w:b w:val="0"/>
          <w:szCs w:val="24"/>
        </w:rPr>
        <w:t xml:space="preserve"> бытовых услуг</w:t>
      </w:r>
      <w:r w:rsidR="00E50C80">
        <w:rPr>
          <w:b w:val="0"/>
          <w:szCs w:val="24"/>
        </w:rPr>
        <w:t>,</w:t>
      </w:r>
      <w:r w:rsidRPr="00B334AE">
        <w:rPr>
          <w:b w:val="0"/>
          <w:szCs w:val="24"/>
        </w:rPr>
        <w:t xml:space="preserve"> в том числе: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E50C80">
        <w:rPr>
          <w:b w:val="0"/>
          <w:szCs w:val="24"/>
        </w:rPr>
        <w:t>р</w:t>
      </w:r>
      <w:r w:rsidR="00E50C80" w:rsidRPr="00E50C80">
        <w:rPr>
          <w:b w:val="0"/>
          <w:szCs w:val="24"/>
        </w:rPr>
        <w:t>емонт компьютеров и периферийного компьютерного оборудования</w:t>
      </w:r>
      <w:r w:rsidR="006E6BA8" w:rsidRPr="00B334AE">
        <w:rPr>
          <w:b w:val="0"/>
          <w:szCs w:val="24"/>
        </w:rPr>
        <w:t>;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E50C80">
        <w:rPr>
          <w:b w:val="0"/>
          <w:szCs w:val="24"/>
        </w:rPr>
        <w:t>р</w:t>
      </w:r>
      <w:r w:rsidR="00E50C80" w:rsidRPr="00E50C80">
        <w:rPr>
          <w:b w:val="0"/>
          <w:szCs w:val="24"/>
        </w:rPr>
        <w:t>емонт коммуникационного оборудования</w:t>
      </w:r>
      <w:r w:rsidR="006E6BA8" w:rsidRPr="00B334AE">
        <w:rPr>
          <w:b w:val="0"/>
          <w:szCs w:val="24"/>
        </w:rPr>
        <w:t>;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р</w:t>
      </w:r>
      <w:r w:rsidR="00E50C80" w:rsidRPr="00E50C80">
        <w:rPr>
          <w:b w:val="0"/>
          <w:szCs w:val="24"/>
        </w:rPr>
        <w:t>емонт электронной бытовой техники</w:t>
      </w:r>
      <w:r w:rsidR="006E6BA8" w:rsidRPr="00B334AE">
        <w:rPr>
          <w:b w:val="0"/>
          <w:szCs w:val="24"/>
        </w:rPr>
        <w:t>;</w:t>
      </w:r>
    </w:p>
    <w:p w:rsidR="001C5EDB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р</w:t>
      </w:r>
      <w:r w:rsidR="00E50C80" w:rsidRPr="00E50C80">
        <w:rPr>
          <w:b w:val="0"/>
          <w:szCs w:val="24"/>
        </w:rPr>
        <w:t>емонт бытовых приборов, домашнего и садового инвентаря</w:t>
      </w:r>
      <w:r w:rsidR="001C5EDB">
        <w:rPr>
          <w:b w:val="0"/>
          <w:szCs w:val="24"/>
        </w:rPr>
        <w:t>;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р</w:t>
      </w:r>
      <w:r w:rsidR="00E50C80" w:rsidRPr="00E50C80">
        <w:rPr>
          <w:b w:val="0"/>
          <w:szCs w:val="24"/>
        </w:rPr>
        <w:t>емонт обуви и прочих изделий из кожи</w:t>
      </w:r>
      <w:r w:rsidR="006E6BA8" w:rsidRPr="00B334AE">
        <w:rPr>
          <w:b w:val="0"/>
          <w:szCs w:val="24"/>
        </w:rPr>
        <w:t>;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р</w:t>
      </w:r>
      <w:r w:rsidR="00B268BA" w:rsidRPr="00B268BA">
        <w:rPr>
          <w:b w:val="0"/>
          <w:szCs w:val="24"/>
        </w:rPr>
        <w:t>емонт часов</w:t>
      </w:r>
      <w:r w:rsidR="006E6BA8" w:rsidRPr="00B334AE">
        <w:rPr>
          <w:b w:val="0"/>
          <w:szCs w:val="24"/>
        </w:rPr>
        <w:t>;</w:t>
      </w:r>
    </w:p>
    <w:p w:rsidR="006E6BA8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р</w:t>
      </w:r>
      <w:r w:rsidR="00B268BA" w:rsidRPr="00B268BA">
        <w:rPr>
          <w:b w:val="0"/>
          <w:szCs w:val="24"/>
        </w:rPr>
        <w:t>емонт ювелирных изделий</w:t>
      </w:r>
      <w:r w:rsidR="006E6BA8" w:rsidRPr="00B334AE">
        <w:rPr>
          <w:b w:val="0"/>
          <w:szCs w:val="24"/>
        </w:rPr>
        <w:t>;</w:t>
      </w:r>
    </w:p>
    <w:p w:rsidR="00BE64DB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р</w:t>
      </w:r>
      <w:r w:rsidR="00B268BA" w:rsidRPr="00B268BA">
        <w:rPr>
          <w:b w:val="0"/>
          <w:szCs w:val="24"/>
        </w:rPr>
        <w:t>емонт одежды и текстильных изделий</w:t>
      </w:r>
      <w:r w:rsidR="00BE64DB">
        <w:rPr>
          <w:b w:val="0"/>
          <w:szCs w:val="24"/>
        </w:rPr>
        <w:t>;</w:t>
      </w:r>
    </w:p>
    <w:p w:rsidR="00D702E2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C24567" w:rsidRPr="00C24567">
        <w:rPr>
          <w:b w:val="0"/>
          <w:szCs w:val="24"/>
        </w:rPr>
        <w:t>ремонт предметов и изделий из металла</w:t>
      </w:r>
      <w:r w:rsidR="00D702E2">
        <w:rPr>
          <w:b w:val="0"/>
          <w:szCs w:val="24"/>
        </w:rPr>
        <w:t>;</w:t>
      </w:r>
      <w:r w:rsidR="00D47D86">
        <w:rPr>
          <w:b w:val="0"/>
          <w:szCs w:val="24"/>
        </w:rPr>
        <w:t xml:space="preserve"> 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с</w:t>
      </w:r>
      <w:r w:rsidR="00B268BA" w:rsidRPr="00B268BA">
        <w:rPr>
          <w:b w:val="0"/>
          <w:szCs w:val="24"/>
        </w:rPr>
        <w:t>тирка и химическая чистка текстильных и меховых изделий</w:t>
      </w:r>
      <w:r w:rsidR="006E6BA8" w:rsidRPr="00B334AE">
        <w:rPr>
          <w:b w:val="0"/>
          <w:szCs w:val="24"/>
        </w:rPr>
        <w:t>;</w:t>
      </w:r>
    </w:p>
    <w:p w:rsidR="006E6BA8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п</w:t>
      </w:r>
      <w:r w:rsidR="00B268BA" w:rsidRPr="00B268BA">
        <w:rPr>
          <w:b w:val="0"/>
          <w:szCs w:val="24"/>
        </w:rPr>
        <w:t>редоставление услуг парикмахерскими и салонами красоты</w:t>
      </w:r>
      <w:r w:rsidR="006E6BA8" w:rsidRPr="00B334AE">
        <w:rPr>
          <w:b w:val="0"/>
          <w:szCs w:val="24"/>
        </w:rPr>
        <w:t>;</w:t>
      </w:r>
    </w:p>
    <w:p w:rsidR="006E6BA8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о</w:t>
      </w:r>
      <w:r w:rsidR="00B268BA" w:rsidRPr="00B268BA">
        <w:rPr>
          <w:b w:val="0"/>
          <w:szCs w:val="24"/>
        </w:rPr>
        <w:t>рганизация похорон и предоставление связанных с ними услуг</w:t>
      </w:r>
      <w:r w:rsidR="006E6BA8" w:rsidRPr="00B334AE">
        <w:rPr>
          <w:b w:val="0"/>
          <w:szCs w:val="24"/>
        </w:rPr>
        <w:t>;</w:t>
      </w:r>
    </w:p>
    <w:p w:rsidR="00D91420" w:rsidRPr="00B334AE" w:rsidRDefault="00D91420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о</w:t>
      </w:r>
      <w:r w:rsidRPr="00D91420">
        <w:rPr>
          <w:b w:val="0"/>
          <w:szCs w:val="24"/>
        </w:rPr>
        <w:t>рганизация обрядов (свадеб, юбилеев), в т.ч. музыкальное сопровождение</w:t>
      </w:r>
      <w:r>
        <w:rPr>
          <w:b w:val="0"/>
          <w:szCs w:val="24"/>
        </w:rPr>
        <w:t>;</w:t>
      </w:r>
    </w:p>
    <w:p w:rsidR="006E6BA8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д</w:t>
      </w:r>
      <w:r w:rsidR="00B268BA" w:rsidRPr="00B268BA">
        <w:rPr>
          <w:b w:val="0"/>
          <w:szCs w:val="24"/>
        </w:rPr>
        <w:t>еятельность физкультурно-оздоровительная (деятельность бань и душевых по предоставлению общегигиенических услуг)</w:t>
      </w:r>
      <w:r w:rsidR="006E6BA8" w:rsidRPr="00B334AE">
        <w:rPr>
          <w:b w:val="0"/>
          <w:szCs w:val="24"/>
        </w:rPr>
        <w:t>;</w:t>
      </w:r>
    </w:p>
    <w:p w:rsidR="00960E36" w:rsidRPr="00B334AE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д</w:t>
      </w:r>
      <w:r w:rsidR="00B268BA" w:rsidRPr="00B268BA">
        <w:rPr>
          <w:b w:val="0"/>
          <w:szCs w:val="24"/>
        </w:rPr>
        <w:t>еятельность в области фотографии</w:t>
      </w:r>
      <w:r w:rsidR="00960E36">
        <w:rPr>
          <w:b w:val="0"/>
          <w:szCs w:val="24"/>
        </w:rPr>
        <w:t>;</w:t>
      </w:r>
    </w:p>
    <w:p w:rsidR="006E6BA8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п</w:t>
      </w:r>
      <w:r w:rsidR="00B268BA" w:rsidRPr="00B268BA">
        <w:rPr>
          <w:b w:val="0"/>
          <w:szCs w:val="24"/>
        </w:rPr>
        <w:t>рокат и аренда предметов личного пользования и хозяйственно-бытового назначения</w:t>
      </w:r>
      <w:r w:rsidR="006E6BA8" w:rsidRPr="00B334AE">
        <w:rPr>
          <w:b w:val="0"/>
          <w:szCs w:val="24"/>
        </w:rPr>
        <w:t>;</w:t>
      </w:r>
    </w:p>
    <w:p w:rsidR="006E6BA8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у</w:t>
      </w:r>
      <w:r w:rsidR="00B268BA" w:rsidRPr="00B268BA">
        <w:rPr>
          <w:b w:val="0"/>
          <w:szCs w:val="24"/>
        </w:rPr>
        <w:t>становка дверей (кроме автоматических и вращающихся), окон, дверных и оконных рам из дерева или прочих материалов</w:t>
      </w:r>
      <w:r w:rsidR="006E6BA8" w:rsidRPr="00B334AE">
        <w:rPr>
          <w:b w:val="0"/>
          <w:szCs w:val="24"/>
        </w:rPr>
        <w:t>;</w:t>
      </w:r>
    </w:p>
    <w:p w:rsidR="00B268BA" w:rsidRDefault="00DF00FA" w:rsidP="00DF00FA">
      <w:pPr>
        <w:pStyle w:val="3"/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       п</w:t>
      </w:r>
      <w:r w:rsidR="00B268BA" w:rsidRPr="00B268BA">
        <w:rPr>
          <w:b w:val="0"/>
          <w:szCs w:val="24"/>
        </w:rPr>
        <w:t>редоставление прочих персональных услуг, не включенных в другие группировки</w:t>
      </w:r>
      <w:r w:rsidR="00B268BA">
        <w:rPr>
          <w:b w:val="0"/>
          <w:szCs w:val="24"/>
        </w:rPr>
        <w:t>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</w:t>
      </w:r>
      <w:r w:rsidR="00312E99">
        <w:rPr>
          <w:b w:val="0"/>
          <w:szCs w:val="24"/>
        </w:rPr>
        <w:t>я</w:t>
      </w:r>
      <w:r w:rsidRPr="00B334AE">
        <w:rPr>
          <w:b w:val="0"/>
          <w:szCs w:val="24"/>
        </w:rPr>
        <w:t xml:space="preserve"> ветеринарных услуг;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</w:t>
      </w:r>
      <w:r w:rsidR="00312E99">
        <w:rPr>
          <w:b w:val="0"/>
          <w:szCs w:val="24"/>
        </w:rPr>
        <w:t>я</w:t>
      </w:r>
      <w:r w:rsidRPr="00B334AE">
        <w:rPr>
          <w:b w:val="0"/>
          <w:szCs w:val="24"/>
        </w:rPr>
        <w:t xml:space="preserve"> услуг по ремонту, техническому обслуживанию и мойке авто</w:t>
      </w:r>
      <w:r w:rsidR="00A502AF">
        <w:rPr>
          <w:b w:val="0"/>
          <w:szCs w:val="24"/>
        </w:rPr>
        <w:t>мото</w:t>
      </w:r>
      <w:r w:rsidRPr="00B334AE">
        <w:rPr>
          <w:b w:val="0"/>
          <w:szCs w:val="24"/>
        </w:rPr>
        <w:t>транспортных средств;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</w:t>
      </w:r>
      <w:r w:rsidR="00312E99">
        <w:rPr>
          <w:b w:val="0"/>
          <w:szCs w:val="24"/>
        </w:rPr>
        <w:t>я</w:t>
      </w:r>
      <w:r w:rsidRPr="00B334AE">
        <w:rPr>
          <w:b w:val="0"/>
          <w:szCs w:val="24"/>
        </w:rPr>
        <w:t xml:space="preserve"> услуг по </w:t>
      </w:r>
      <w:r w:rsidR="00560594">
        <w:rPr>
          <w:b w:val="0"/>
          <w:szCs w:val="24"/>
        </w:rPr>
        <w:t>предоставлению во временное владение (в пользование) мест для стоянки</w:t>
      </w:r>
      <w:r w:rsidRPr="00B334AE">
        <w:rPr>
          <w:b w:val="0"/>
          <w:szCs w:val="24"/>
        </w:rPr>
        <w:t xml:space="preserve"> авто</w:t>
      </w:r>
      <w:r w:rsidR="00A502AF">
        <w:rPr>
          <w:b w:val="0"/>
          <w:szCs w:val="24"/>
        </w:rPr>
        <w:t>мото</w:t>
      </w:r>
      <w:r w:rsidRPr="00B334AE">
        <w:rPr>
          <w:b w:val="0"/>
          <w:szCs w:val="24"/>
        </w:rPr>
        <w:t>транспортных средств</w:t>
      </w:r>
      <w:r w:rsidR="00560594">
        <w:rPr>
          <w:b w:val="0"/>
          <w:szCs w:val="24"/>
        </w:rPr>
        <w:t>, а также</w:t>
      </w:r>
      <w:r w:rsidR="00D33531">
        <w:rPr>
          <w:b w:val="0"/>
          <w:szCs w:val="24"/>
        </w:rPr>
        <w:t xml:space="preserve"> по хранению авто</w:t>
      </w:r>
      <w:r w:rsidR="00A502AF">
        <w:rPr>
          <w:b w:val="0"/>
          <w:szCs w:val="24"/>
        </w:rPr>
        <w:t>мото</w:t>
      </w:r>
      <w:r w:rsidR="00D33531">
        <w:rPr>
          <w:b w:val="0"/>
          <w:szCs w:val="24"/>
        </w:rPr>
        <w:t xml:space="preserve">транспортных средств </w:t>
      </w:r>
      <w:r w:rsidRPr="00B334AE">
        <w:rPr>
          <w:b w:val="0"/>
          <w:szCs w:val="24"/>
        </w:rPr>
        <w:t>на платных стоянках</w:t>
      </w:r>
      <w:r w:rsidR="00D33531">
        <w:rPr>
          <w:b w:val="0"/>
          <w:szCs w:val="24"/>
        </w:rPr>
        <w:t xml:space="preserve"> (за исключением штрафных автостоянок)</w:t>
      </w:r>
      <w:r w:rsidRPr="00B334AE">
        <w:rPr>
          <w:b w:val="0"/>
          <w:szCs w:val="24"/>
        </w:rPr>
        <w:t>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</w:t>
      </w:r>
      <w:r w:rsidR="00312E99">
        <w:rPr>
          <w:b w:val="0"/>
          <w:szCs w:val="24"/>
        </w:rPr>
        <w:t>я</w:t>
      </w:r>
      <w:r w:rsidRPr="00B334AE">
        <w:rPr>
          <w:b w:val="0"/>
          <w:szCs w:val="24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распространения наружной рекламы</w:t>
      </w:r>
      <w:r w:rsidR="00676EC6">
        <w:rPr>
          <w:b w:val="0"/>
          <w:szCs w:val="24"/>
        </w:rPr>
        <w:t xml:space="preserve"> с использованием рекламных конструкций</w:t>
      </w:r>
      <w:r w:rsidRPr="00B334AE">
        <w:rPr>
          <w:b w:val="0"/>
          <w:szCs w:val="24"/>
        </w:rPr>
        <w:t xml:space="preserve">;  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 xml:space="preserve">размещения рекламы </w:t>
      </w:r>
      <w:r w:rsidR="00233DA1">
        <w:rPr>
          <w:b w:val="0"/>
          <w:szCs w:val="24"/>
        </w:rPr>
        <w:t xml:space="preserve">с использованием внешних и внутренних поверхностей </w:t>
      </w:r>
      <w:r w:rsidR="00DC24E0">
        <w:rPr>
          <w:b w:val="0"/>
          <w:szCs w:val="24"/>
        </w:rPr>
        <w:t>транспортных средств</w:t>
      </w:r>
      <w:r w:rsidRPr="00B334AE">
        <w:rPr>
          <w:b w:val="0"/>
          <w:szCs w:val="24"/>
        </w:rPr>
        <w:t>;</w:t>
      </w:r>
    </w:p>
    <w:p w:rsidR="006E6BA8" w:rsidRPr="00B334AE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>оказани</w:t>
      </w:r>
      <w:r w:rsidR="00021FAF">
        <w:rPr>
          <w:b w:val="0"/>
          <w:szCs w:val="24"/>
        </w:rPr>
        <w:t>я</w:t>
      </w:r>
      <w:r w:rsidRPr="00B334AE">
        <w:rPr>
          <w:b w:val="0"/>
          <w:szCs w:val="24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</w:t>
      </w:r>
      <w:r w:rsidR="00543FFB">
        <w:rPr>
          <w:b w:val="0"/>
          <w:szCs w:val="24"/>
        </w:rPr>
        <w:t xml:space="preserve">для временного размещения и проживания </w:t>
      </w:r>
      <w:r w:rsidRPr="00B334AE">
        <w:rPr>
          <w:b w:val="0"/>
          <w:szCs w:val="24"/>
        </w:rPr>
        <w:t>не более 500 квадратных метров;</w:t>
      </w:r>
    </w:p>
    <w:p w:rsidR="006E6BA8" w:rsidRDefault="006E6BA8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 xml:space="preserve">оказания услуг по передаче во временное владение и (или) </w:t>
      </w:r>
      <w:r w:rsidR="00543FFB">
        <w:rPr>
          <w:b w:val="0"/>
          <w:szCs w:val="24"/>
        </w:rPr>
        <w:t xml:space="preserve">в </w:t>
      </w:r>
      <w:r w:rsidRPr="00B334AE">
        <w:rPr>
          <w:b w:val="0"/>
          <w:szCs w:val="24"/>
        </w:rPr>
        <w:t xml:space="preserve">пользование торговых мест, расположенных </w:t>
      </w:r>
      <w:r w:rsidR="00543FFB">
        <w:rPr>
          <w:b w:val="0"/>
          <w:szCs w:val="24"/>
        </w:rPr>
        <w:t xml:space="preserve">в объектах стационарной торговой сети, </w:t>
      </w:r>
      <w:r w:rsidRPr="00B334AE">
        <w:rPr>
          <w:b w:val="0"/>
          <w:szCs w:val="24"/>
        </w:rPr>
        <w:t xml:space="preserve">не имеющих </w:t>
      </w:r>
      <w:r w:rsidR="00543FFB">
        <w:rPr>
          <w:b w:val="0"/>
          <w:szCs w:val="24"/>
        </w:rPr>
        <w:t xml:space="preserve">торговых </w:t>
      </w:r>
      <w:r w:rsidRPr="00B334AE">
        <w:rPr>
          <w:b w:val="0"/>
          <w:szCs w:val="24"/>
        </w:rPr>
        <w:t>залов</w:t>
      </w:r>
      <w:r w:rsidR="00543FFB">
        <w:rPr>
          <w:b w:val="0"/>
          <w:szCs w:val="24"/>
        </w:rPr>
        <w:t>, объектов нестационарной торговой сети, а также объектов</w:t>
      </w:r>
      <w:r w:rsidR="00B07AF9">
        <w:rPr>
          <w:b w:val="0"/>
          <w:szCs w:val="24"/>
        </w:rPr>
        <w:t xml:space="preserve"> организации общественного питания, не имеющих зала</w:t>
      </w:r>
      <w:r w:rsidRPr="00B334AE">
        <w:rPr>
          <w:b w:val="0"/>
          <w:szCs w:val="24"/>
        </w:rPr>
        <w:t xml:space="preserve"> обслуживания посетителей</w:t>
      </w:r>
      <w:r w:rsidR="00B07AF9">
        <w:rPr>
          <w:b w:val="0"/>
          <w:szCs w:val="24"/>
        </w:rPr>
        <w:t>;</w:t>
      </w:r>
    </w:p>
    <w:p w:rsidR="0030343B" w:rsidRPr="004B4521" w:rsidRDefault="009F7BE2" w:rsidP="00DF00FA">
      <w:pPr>
        <w:pStyle w:val="3"/>
        <w:numPr>
          <w:ilvl w:val="0"/>
          <w:numId w:val="5"/>
        </w:numPr>
        <w:ind w:left="426" w:hanging="426"/>
        <w:rPr>
          <w:b w:val="0"/>
          <w:szCs w:val="24"/>
        </w:rPr>
      </w:pPr>
      <w:r w:rsidRPr="00B334AE">
        <w:rPr>
          <w:b w:val="0"/>
          <w:szCs w:val="24"/>
        </w:rPr>
        <w:t xml:space="preserve">оказания услуг по передаче во временное владение и (или) </w:t>
      </w:r>
      <w:r>
        <w:rPr>
          <w:b w:val="0"/>
          <w:szCs w:val="24"/>
        </w:rPr>
        <w:t xml:space="preserve">в </w:t>
      </w:r>
      <w:r w:rsidRPr="00B334AE">
        <w:rPr>
          <w:b w:val="0"/>
          <w:szCs w:val="24"/>
        </w:rPr>
        <w:t>пользование</w:t>
      </w:r>
      <w:r>
        <w:rPr>
          <w:b w:val="0"/>
          <w:szCs w:val="24"/>
        </w:rPr>
        <w:t xml:space="preserve"> земельных участков для размещения объектов </w:t>
      </w:r>
      <w:r w:rsidR="00DC24E0">
        <w:rPr>
          <w:b w:val="0"/>
          <w:szCs w:val="24"/>
        </w:rPr>
        <w:t xml:space="preserve">стационарной и </w:t>
      </w:r>
      <w:r>
        <w:rPr>
          <w:b w:val="0"/>
          <w:szCs w:val="24"/>
        </w:rPr>
        <w:t>нестационарной торговой сети</w:t>
      </w:r>
      <w:r w:rsidR="00DC24E0">
        <w:rPr>
          <w:b w:val="0"/>
          <w:szCs w:val="24"/>
        </w:rPr>
        <w:t>, а также</w:t>
      </w:r>
      <w:r>
        <w:rPr>
          <w:b w:val="0"/>
          <w:szCs w:val="24"/>
        </w:rPr>
        <w:t xml:space="preserve"> объектов организации общественного питания.</w:t>
      </w:r>
    </w:p>
    <w:p w:rsidR="006E6BA8" w:rsidRPr="00B334AE" w:rsidRDefault="007D547E" w:rsidP="001639BB">
      <w:pPr>
        <w:pStyle w:val="3"/>
        <w:ind w:firstLine="567"/>
        <w:rPr>
          <w:b w:val="0"/>
          <w:szCs w:val="24"/>
        </w:rPr>
      </w:pPr>
      <w:r>
        <w:rPr>
          <w:b w:val="0"/>
          <w:szCs w:val="24"/>
        </w:rPr>
        <w:t xml:space="preserve">2. Установить значения </w:t>
      </w:r>
      <w:r w:rsidR="006E6BA8" w:rsidRPr="00B334AE">
        <w:rPr>
          <w:b w:val="0"/>
          <w:szCs w:val="24"/>
        </w:rPr>
        <w:t>корректирующего коэффициента базовой доходности К2, учитывающ</w:t>
      </w:r>
      <w:r w:rsidR="00B81AF4">
        <w:rPr>
          <w:b w:val="0"/>
          <w:szCs w:val="24"/>
        </w:rPr>
        <w:t>ие</w:t>
      </w:r>
      <w:r w:rsidR="006E6BA8" w:rsidRPr="00B334AE">
        <w:rPr>
          <w:b w:val="0"/>
          <w:szCs w:val="24"/>
        </w:rPr>
        <w:t xml:space="preserve"> совокупность особенностей ведения предпринимате</w:t>
      </w:r>
      <w:r w:rsidR="00BA33C5">
        <w:rPr>
          <w:b w:val="0"/>
          <w:szCs w:val="24"/>
        </w:rPr>
        <w:t xml:space="preserve">льской деятельности, </w:t>
      </w:r>
      <w:r>
        <w:rPr>
          <w:b w:val="0"/>
          <w:szCs w:val="24"/>
        </w:rPr>
        <w:t xml:space="preserve">в том числе в зависимости </w:t>
      </w:r>
      <w:r w:rsidR="00A47ED9">
        <w:rPr>
          <w:b w:val="0"/>
          <w:szCs w:val="24"/>
        </w:rPr>
        <w:t>от</w:t>
      </w:r>
      <w:r>
        <w:rPr>
          <w:b w:val="0"/>
          <w:szCs w:val="24"/>
        </w:rPr>
        <w:t xml:space="preserve"> </w:t>
      </w:r>
      <w:r w:rsidR="00A47ED9">
        <w:rPr>
          <w:b w:val="0"/>
          <w:szCs w:val="24"/>
        </w:rPr>
        <w:t>рыночных условий (П1),</w:t>
      </w:r>
      <w:r w:rsidR="006E6BA8" w:rsidRPr="00B334AE">
        <w:rPr>
          <w:b w:val="0"/>
          <w:szCs w:val="24"/>
        </w:rPr>
        <w:t xml:space="preserve"> </w:t>
      </w:r>
      <w:r w:rsidR="00A47ED9" w:rsidRPr="00B334AE">
        <w:rPr>
          <w:b w:val="0"/>
          <w:szCs w:val="24"/>
        </w:rPr>
        <w:t>особенност</w:t>
      </w:r>
      <w:r w:rsidR="00A47ED9">
        <w:rPr>
          <w:b w:val="0"/>
          <w:szCs w:val="24"/>
        </w:rPr>
        <w:t>ей</w:t>
      </w:r>
      <w:r w:rsidR="00A47ED9" w:rsidRPr="00B334AE">
        <w:rPr>
          <w:b w:val="0"/>
          <w:szCs w:val="24"/>
        </w:rPr>
        <w:t xml:space="preserve"> места ведения предпринимательской деятельности</w:t>
      </w:r>
      <w:r w:rsidR="00A47ED9">
        <w:rPr>
          <w:b w:val="0"/>
          <w:szCs w:val="24"/>
        </w:rPr>
        <w:t xml:space="preserve"> (П2),</w:t>
      </w:r>
      <w:r w:rsidR="00A47ED9" w:rsidRPr="00B334AE">
        <w:rPr>
          <w:b w:val="0"/>
          <w:szCs w:val="24"/>
        </w:rPr>
        <w:t xml:space="preserve"> </w:t>
      </w:r>
      <w:r w:rsidR="00A47ED9">
        <w:rPr>
          <w:b w:val="0"/>
          <w:szCs w:val="24"/>
        </w:rPr>
        <w:t xml:space="preserve">вида осуществляемой деятельности (П3), </w:t>
      </w:r>
      <w:r w:rsidR="006E6BA8" w:rsidRPr="00B334AE">
        <w:rPr>
          <w:b w:val="0"/>
          <w:szCs w:val="24"/>
        </w:rPr>
        <w:t>ассортимент</w:t>
      </w:r>
      <w:r w:rsidR="00A47ED9">
        <w:rPr>
          <w:b w:val="0"/>
          <w:szCs w:val="24"/>
        </w:rPr>
        <w:t>а розничной торговли (П4)</w:t>
      </w:r>
      <w:r w:rsidR="00FA425A">
        <w:rPr>
          <w:b w:val="0"/>
          <w:szCs w:val="24"/>
        </w:rPr>
        <w:t>, режима работы объектов розничной торговли продуктами питания, алкогольной продукцией, осуществляемой через объекты стационарной торговой сети, имеющей торговые залы не более 150 квадратных метров (П5)</w:t>
      </w:r>
      <w:r w:rsidR="002823B9">
        <w:rPr>
          <w:b w:val="0"/>
          <w:szCs w:val="24"/>
        </w:rPr>
        <w:t>:</w:t>
      </w:r>
    </w:p>
    <w:p w:rsidR="006E6BA8" w:rsidRPr="00B334AE" w:rsidRDefault="007D547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408AC">
        <w:rPr>
          <w:rFonts w:ascii="Times New Roman" w:hAnsi="Times New Roman"/>
          <w:sz w:val="24"/>
          <w:szCs w:val="24"/>
        </w:rPr>
        <w:t>рыночных условий</w:t>
      </w:r>
      <w:r w:rsidR="006E6BA8" w:rsidRPr="00B334AE">
        <w:rPr>
          <w:rFonts w:ascii="Times New Roman" w:hAnsi="Times New Roman"/>
          <w:sz w:val="24"/>
          <w:szCs w:val="24"/>
        </w:rPr>
        <w:t xml:space="preserve"> (П1):</w:t>
      </w:r>
    </w:p>
    <w:p w:rsidR="006E6BA8" w:rsidRPr="00B334AE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334AE">
        <w:rPr>
          <w:rFonts w:ascii="Times New Roman" w:hAnsi="Times New Roman"/>
          <w:sz w:val="24"/>
          <w:szCs w:val="24"/>
        </w:rPr>
        <w:t xml:space="preserve">- ведение предпринимательской деятельности на территории Фурмановского городского поселения </w:t>
      </w:r>
      <w:r w:rsidR="00313858">
        <w:rPr>
          <w:rFonts w:ascii="Times New Roman" w:hAnsi="Times New Roman"/>
          <w:sz w:val="24"/>
          <w:szCs w:val="24"/>
        </w:rPr>
        <w:t xml:space="preserve">– </w:t>
      </w:r>
      <w:r w:rsidR="00A27AD0">
        <w:rPr>
          <w:rFonts w:ascii="Times New Roman" w:hAnsi="Times New Roman"/>
          <w:sz w:val="24"/>
          <w:szCs w:val="24"/>
        </w:rPr>
        <w:t>1,0</w:t>
      </w:r>
      <w:r w:rsidR="00313858">
        <w:rPr>
          <w:rFonts w:ascii="Times New Roman" w:hAnsi="Times New Roman"/>
          <w:sz w:val="24"/>
          <w:szCs w:val="24"/>
        </w:rPr>
        <w:t xml:space="preserve">, </w:t>
      </w:r>
      <w:r w:rsidR="00313858" w:rsidRPr="00B334AE">
        <w:rPr>
          <w:rFonts w:ascii="Times New Roman" w:hAnsi="Times New Roman"/>
          <w:sz w:val="24"/>
          <w:szCs w:val="24"/>
        </w:rPr>
        <w:t>сельски</w:t>
      </w:r>
      <w:r w:rsidR="00313858">
        <w:rPr>
          <w:rFonts w:ascii="Times New Roman" w:hAnsi="Times New Roman"/>
          <w:sz w:val="24"/>
          <w:szCs w:val="24"/>
        </w:rPr>
        <w:t>х</w:t>
      </w:r>
      <w:r w:rsidR="00313858" w:rsidRPr="00B334AE">
        <w:rPr>
          <w:rFonts w:ascii="Times New Roman" w:hAnsi="Times New Roman"/>
          <w:sz w:val="24"/>
          <w:szCs w:val="24"/>
        </w:rPr>
        <w:t xml:space="preserve"> поселени</w:t>
      </w:r>
      <w:r w:rsidR="00313858">
        <w:rPr>
          <w:rFonts w:ascii="Times New Roman" w:hAnsi="Times New Roman"/>
          <w:sz w:val="24"/>
          <w:szCs w:val="24"/>
        </w:rPr>
        <w:t>й</w:t>
      </w:r>
      <w:r w:rsidR="00313858" w:rsidRPr="00B334AE">
        <w:rPr>
          <w:rFonts w:ascii="Times New Roman" w:hAnsi="Times New Roman"/>
          <w:sz w:val="24"/>
          <w:szCs w:val="24"/>
        </w:rPr>
        <w:t xml:space="preserve"> Фурмановского муниципального района </w:t>
      </w:r>
      <w:r w:rsidR="00313858">
        <w:rPr>
          <w:rFonts w:ascii="Times New Roman" w:hAnsi="Times New Roman"/>
          <w:sz w:val="24"/>
          <w:szCs w:val="24"/>
        </w:rPr>
        <w:t>– 0,</w:t>
      </w:r>
      <w:r w:rsidR="00834521">
        <w:rPr>
          <w:rFonts w:ascii="Times New Roman" w:hAnsi="Times New Roman"/>
          <w:sz w:val="24"/>
          <w:szCs w:val="24"/>
        </w:rPr>
        <w:t>68</w:t>
      </w:r>
      <w:r w:rsidR="00313858">
        <w:rPr>
          <w:rFonts w:ascii="Times New Roman" w:hAnsi="Times New Roman"/>
          <w:sz w:val="24"/>
          <w:szCs w:val="24"/>
        </w:rPr>
        <w:t xml:space="preserve"> </w:t>
      </w:r>
      <w:r w:rsidRPr="00B334AE">
        <w:rPr>
          <w:rFonts w:ascii="Times New Roman" w:hAnsi="Times New Roman"/>
          <w:sz w:val="24"/>
          <w:szCs w:val="24"/>
        </w:rPr>
        <w:t>(за исключением розничной торговли, осуществляемой через объекты нестационарной торговой сети</w:t>
      </w:r>
      <w:r w:rsidR="006461E8">
        <w:rPr>
          <w:rFonts w:ascii="Times New Roman" w:hAnsi="Times New Roman"/>
          <w:sz w:val="24"/>
          <w:szCs w:val="24"/>
        </w:rPr>
        <w:t xml:space="preserve">; автотранспортных услуг по перевозке </w:t>
      </w:r>
      <w:r w:rsidR="00B408AC">
        <w:rPr>
          <w:rFonts w:ascii="Times New Roman" w:hAnsi="Times New Roman"/>
          <w:sz w:val="24"/>
          <w:szCs w:val="24"/>
        </w:rPr>
        <w:t xml:space="preserve">пассажиров и </w:t>
      </w:r>
      <w:r w:rsidR="00EE0409">
        <w:rPr>
          <w:rFonts w:ascii="Times New Roman" w:hAnsi="Times New Roman"/>
          <w:sz w:val="24"/>
          <w:szCs w:val="24"/>
        </w:rPr>
        <w:t>грузов</w:t>
      </w:r>
      <w:r w:rsidRPr="00B334AE">
        <w:rPr>
          <w:rFonts w:ascii="Times New Roman" w:hAnsi="Times New Roman"/>
          <w:sz w:val="24"/>
          <w:szCs w:val="24"/>
        </w:rPr>
        <w:t>);</w:t>
      </w:r>
    </w:p>
    <w:p w:rsidR="006461E8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334AE">
        <w:rPr>
          <w:rFonts w:ascii="Times New Roman" w:hAnsi="Times New Roman"/>
          <w:sz w:val="24"/>
          <w:szCs w:val="24"/>
        </w:rPr>
        <w:lastRenderedPageBreak/>
        <w:t>- для розничной торговли, осуществляемой через объекты нестационарной торговой сети,</w:t>
      </w:r>
      <w:r w:rsidR="006461E8">
        <w:rPr>
          <w:rFonts w:ascii="Times New Roman" w:hAnsi="Times New Roman"/>
          <w:sz w:val="24"/>
          <w:szCs w:val="24"/>
        </w:rPr>
        <w:t xml:space="preserve"> </w:t>
      </w:r>
      <w:r w:rsidR="007677B4">
        <w:rPr>
          <w:rFonts w:ascii="Times New Roman" w:hAnsi="Times New Roman"/>
          <w:sz w:val="24"/>
          <w:szCs w:val="24"/>
        </w:rPr>
        <w:t xml:space="preserve">а также </w:t>
      </w:r>
      <w:r w:rsidR="007677B4" w:rsidRPr="00B334AE">
        <w:rPr>
          <w:rFonts w:ascii="Times New Roman" w:hAnsi="Times New Roman"/>
          <w:sz w:val="24"/>
          <w:szCs w:val="24"/>
        </w:rPr>
        <w:t xml:space="preserve">для индивидуальных предпринимателей, осуществляющих торговлю на принципах развозной и разносной торговли </w:t>
      </w:r>
      <w:r w:rsidR="00EE0409">
        <w:rPr>
          <w:rFonts w:ascii="Times New Roman" w:hAnsi="Times New Roman"/>
          <w:sz w:val="24"/>
          <w:szCs w:val="24"/>
        </w:rPr>
        <w:t>на территории</w:t>
      </w:r>
      <w:r w:rsidR="007677B4" w:rsidRPr="00B334AE">
        <w:rPr>
          <w:rFonts w:ascii="Times New Roman" w:hAnsi="Times New Roman"/>
          <w:sz w:val="24"/>
          <w:szCs w:val="24"/>
        </w:rPr>
        <w:t xml:space="preserve"> Фурмановского муниципального района</w:t>
      </w:r>
      <w:r w:rsidR="007677B4">
        <w:rPr>
          <w:rFonts w:ascii="Times New Roman" w:hAnsi="Times New Roman"/>
          <w:sz w:val="24"/>
          <w:szCs w:val="24"/>
        </w:rPr>
        <w:t xml:space="preserve"> – </w:t>
      </w:r>
      <w:r w:rsidR="006461E8">
        <w:rPr>
          <w:rFonts w:ascii="Times New Roman" w:hAnsi="Times New Roman"/>
          <w:sz w:val="24"/>
          <w:szCs w:val="24"/>
        </w:rPr>
        <w:t>0,</w:t>
      </w:r>
      <w:r w:rsidR="00A27AD0">
        <w:rPr>
          <w:rFonts w:ascii="Times New Roman" w:hAnsi="Times New Roman"/>
          <w:sz w:val="24"/>
          <w:szCs w:val="24"/>
        </w:rPr>
        <w:t>6</w:t>
      </w:r>
      <w:r w:rsidR="00CE171D">
        <w:rPr>
          <w:rFonts w:ascii="Times New Roman" w:hAnsi="Times New Roman"/>
          <w:sz w:val="24"/>
          <w:szCs w:val="24"/>
        </w:rPr>
        <w:t>4</w:t>
      </w:r>
      <w:r w:rsidR="006461E8">
        <w:rPr>
          <w:rFonts w:ascii="Times New Roman" w:hAnsi="Times New Roman"/>
          <w:sz w:val="24"/>
          <w:szCs w:val="24"/>
        </w:rPr>
        <w:t>;</w:t>
      </w:r>
    </w:p>
    <w:p w:rsidR="006461E8" w:rsidRDefault="006461E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автотранспортных услуг по перевозке </w:t>
      </w:r>
      <w:r w:rsidR="00EE0409">
        <w:rPr>
          <w:rFonts w:ascii="Times New Roman" w:hAnsi="Times New Roman"/>
          <w:sz w:val="24"/>
          <w:szCs w:val="24"/>
        </w:rPr>
        <w:t xml:space="preserve">пассажиров и </w:t>
      </w:r>
      <w:r>
        <w:rPr>
          <w:rFonts w:ascii="Times New Roman" w:hAnsi="Times New Roman"/>
          <w:sz w:val="24"/>
          <w:szCs w:val="24"/>
        </w:rPr>
        <w:t>грузов – 1,0;</w:t>
      </w:r>
    </w:p>
    <w:p w:rsidR="00025B58" w:rsidRPr="00FF3D10" w:rsidRDefault="00025B5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</w:p>
    <w:p w:rsidR="006E6BA8" w:rsidRPr="00B334AE" w:rsidRDefault="007D547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B408AC" w:rsidRPr="00B334AE">
        <w:rPr>
          <w:rFonts w:ascii="Times New Roman" w:hAnsi="Times New Roman"/>
          <w:sz w:val="24"/>
          <w:szCs w:val="24"/>
        </w:rPr>
        <w:t>особенностей места</w:t>
      </w:r>
      <w:r w:rsidR="006E6BA8" w:rsidRPr="00B334AE">
        <w:rPr>
          <w:rFonts w:ascii="Times New Roman" w:hAnsi="Times New Roman"/>
          <w:sz w:val="24"/>
          <w:szCs w:val="24"/>
        </w:rPr>
        <w:t xml:space="preserve"> ведения предпринимательской деятельности (П2):</w:t>
      </w:r>
    </w:p>
    <w:p w:rsidR="006E6BA8" w:rsidRPr="00B334AE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334AE">
        <w:rPr>
          <w:rFonts w:ascii="Times New Roman" w:hAnsi="Times New Roman"/>
          <w:sz w:val="24"/>
          <w:szCs w:val="24"/>
        </w:rPr>
        <w:t xml:space="preserve">- </w:t>
      </w:r>
      <w:r w:rsidR="000A2120">
        <w:rPr>
          <w:rFonts w:ascii="Times New Roman" w:hAnsi="Times New Roman"/>
          <w:sz w:val="24"/>
          <w:szCs w:val="24"/>
        </w:rPr>
        <w:t xml:space="preserve">в центре </w:t>
      </w:r>
      <w:r w:rsidR="007677B4">
        <w:rPr>
          <w:rFonts w:ascii="Times New Roman" w:hAnsi="Times New Roman"/>
          <w:sz w:val="24"/>
          <w:szCs w:val="24"/>
        </w:rPr>
        <w:t>городского поселения</w:t>
      </w:r>
      <w:r w:rsidR="000A2120">
        <w:rPr>
          <w:rFonts w:ascii="Times New Roman" w:hAnsi="Times New Roman"/>
          <w:sz w:val="24"/>
          <w:szCs w:val="24"/>
        </w:rPr>
        <w:t xml:space="preserve"> </w:t>
      </w:r>
      <w:r w:rsidR="007677B4">
        <w:rPr>
          <w:rFonts w:ascii="Times New Roman" w:hAnsi="Times New Roman"/>
          <w:sz w:val="24"/>
          <w:szCs w:val="24"/>
        </w:rPr>
        <w:t>–</w:t>
      </w:r>
      <w:r w:rsidR="000A2120">
        <w:rPr>
          <w:rFonts w:ascii="Times New Roman" w:hAnsi="Times New Roman"/>
          <w:sz w:val="24"/>
          <w:szCs w:val="24"/>
        </w:rPr>
        <w:t xml:space="preserve"> 1</w:t>
      </w:r>
      <w:r w:rsidR="007677B4">
        <w:rPr>
          <w:rFonts w:ascii="Times New Roman" w:hAnsi="Times New Roman"/>
          <w:sz w:val="24"/>
          <w:szCs w:val="24"/>
        </w:rPr>
        <w:t>,0</w:t>
      </w:r>
      <w:r w:rsidRPr="00B334AE">
        <w:rPr>
          <w:rFonts w:ascii="Times New Roman" w:hAnsi="Times New Roman"/>
          <w:sz w:val="24"/>
          <w:szCs w:val="24"/>
        </w:rPr>
        <w:t>;</w:t>
      </w:r>
    </w:p>
    <w:p w:rsidR="000A2120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334AE">
        <w:rPr>
          <w:rFonts w:ascii="Times New Roman" w:hAnsi="Times New Roman"/>
          <w:sz w:val="24"/>
          <w:szCs w:val="24"/>
        </w:rPr>
        <w:t>-</w:t>
      </w:r>
      <w:r w:rsidR="00FD6FA0">
        <w:rPr>
          <w:rFonts w:ascii="Times New Roman" w:hAnsi="Times New Roman"/>
          <w:sz w:val="24"/>
          <w:szCs w:val="24"/>
        </w:rPr>
        <w:t xml:space="preserve"> </w:t>
      </w:r>
      <w:r w:rsidR="000A2120" w:rsidRPr="00B334AE">
        <w:rPr>
          <w:rFonts w:ascii="Times New Roman" w:hAnsi="Times New Roman"/>
          <w:sz w:val="24"/>
          <w:szCs w:val="24"/>
        </w:rPr>
        <w:t xml:space="preserve">в </w:t>
      </w:r>
      <w:r w:rsidR="009D3892">
        <w:rPr>
          <w:rFonts w:ascii="Times New Roman" w:hAnsi="Times New Roman"/>
          <w:sz w:val="24"/>
          <w:szCs w:val="24"/>
        </w:rPr>
        <w:t>«</w:t>
      </w:r>
      <w:r w:rsidR="000A2120" w:rsidRPr="00B334AE">
        <w:rPr>
          <w:rFonts w:ascii="Times New Roman" w:hAnsi="Times New Roman"/>
          <w:sz w:val="24"/>
          <w:szCs w:val="24"/>
        </w:rPr>
        <w:t>среднем кольце</w:t>
      </w:r>
      <w:r w:rsidR="009D3892">
        <w:rPr>
          <w:rFonts w:ascii="Times New Roman" w:hAnsi="Times New Roman"/>
          <w:sz w:val="24"/>
          <w:szCs w:val="24"/>
        </w:rPr>
        <w:t>»</w:t>
      </w:r>
      <w:r w:rsidR="000A2120" w:rsidRPr="00B334AE">
        <w:rPr>
          <w:rFonts w:ascii="Times New Roman" w:hAnsi="Times New Roman"/>
          <w:sz w:val="24"/>
          <w:szCs w:val="24"/>
        </w:rPr>
        <w:t xml:space="preserve"> </w:t>
      </w:r>
      <w:r w:rsidR="007677B4">
        <w:rPr>
          <w:rFonts w:ascii="Times New Roman" w:hAnsi="Times New Roman"/>
          <w:sz w:val="24"/>
          <w:szCs w:val="24"/>
        </w:rPr>
        <w:t>городского поселения – 0,8</w:t>
      </w:r>
      <w:r w:rsidR="000A2120">
        <w:rPr>
          <w:rFonts w:ascii="Times New Roman" w:hAnsi="Times New Roman"/>
          <w:sz w:val="24"/>
          <w:szCs w:val="24"/>
        </w:rPr>
        <w:t>;</w:t>
      </w:r>
    </w:p>
    <w:p w:rsidR="006E6BA8" w:rsidRPr="00B334AE" w:rsidRDefault="000A212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6BA8" w:rsidRPr="00B334AE">
        <w:rPr>
          <w:rFonts w:ascii="Times New Roman" w:hAnsi="Times New Roman"/>
          <w:sz w:val="24"/>
          <w:szCs w:val="24"/>
        </w:rPr>
        <w:t>окраин</w:t>
      </w:r>
      <w:r w:rsidR="007677B4">
        <w:rPr>
          <w:rFonts w:ascii="Times New Roman" w:hAnsi="Times New Roman"/>
          <w:sz w:val="24"/>
          <w:szCs w:val="24"/>
        </w:rPr>
        <w:t>ные и пригородные районы</w:t>
      </w:r>
      <w:r w:rsidR="001C02B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7677B4">
        <w:rPr>
          <w:rFonts w:ascii="Times New Roman" w:hAnsi="Times New Roman"/>
          <w:sz w:val="24"/>
          <w:szCs w:val="24"/>
        </w:rPr>
        <w:t>,</w:t>
      </w:r>
      <w:r w:rsidR="006E6BA8" w:rsidRPr="00B334AE">
        <w:rPr>
          <w:rFonts w:ascii="Times New Roman" w:hAnsi="Times New Roman"/>
          <w:sz w:val="24"/>
          <w:szCs w:val="24"/>
        </w:rPr>
        <w:t xml:space="preserve"> </w:t>
      </w:r>
      <w:r w:rsidR="00C31284">
        <w:rPr>
          <w:rFonts w:ascii="Times New Roman" w:hAnsi="Times New Roman"/>
          <w:sz w:val="24"/>
          <w:szCs w:val="24"/>
        </w:rPr>
        <w:t xml:space="preserve">сельские </w:t>
      </w:r>
      <w:r w:rsidR="006E6BA8" w:rsidRPr="00B334AE">
        <w:rPr>
          <w:rFonts w:ascii="Times New Roman" w:hAnsi="Times New Roman"/>
          <w:sz w:val="24"/>
          <w:szCs w:val="24"/>
        </w:rPr>
        <w:t>населенн</w:t>
      </w:r>
      <w:r w:rsidR="007677B4">
        <w:rPr>
          <w:rFonts w:ascii="Times New Roman" w:hAnsi="Times New Roman"/>
          <w:sz w:val="24"/>
          <w:szCs w:val="24"/>
        </w:rPr>
        <w:t>ые</w:t>
      </w:r>
      <w:r w:rsidR="006E6BA8" w:rsidRPr="00B334AE">
        <w:rPr>
          <w:rFonts w:ascii="Times New Roman" w:hAnsi="Times New Roman"/>
          <w:sz w:val="24"/>
          <w:szCs w:val="24"/>
        </w:rPr>
        <w:t xml:space="preserve"> пункт</w:t>
      </w:r>
      <w:r w:rsidR="007677B4">
        <w:rPr>
          <w:rFonts w:ascii="Times New Roman" w:hAnsi="Times New Roman"/>
          <w:sz w:val="24"/>
          <w:szCs w:val="24"/>
        </w:rPr>
        <w:t>ы – 0,6</w:t>
      </w:r>
      <w:r w:rsidR="006E6BA8" w:rsidRPr="00B334AE">
        <w:rPr>
          <w:rFonts w:ascii="Times New Roman" w:hAnsi="Times New Roman"/>
          <w:sz w:val="24"/>
          <w:szCs w:val="24"/>
        </w:rPr>
        <w:t>;</w:t>
      </w:r>
    </w:p>
    <w:p w:rsidR="006E6BA8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B334AE">
        <w:rPr>
          <w:rFonts w:ascii="Times New Roman" w:hAnsi="Times New Roman"/>
          <w:sz w:val="24"/>
          <w:szCs w:val="24"/>
        </w:rPr>
        <w:t xml:space="preserve">- </w:t>
      </w:r>
      <w:r w:rsidR="007677B4" w:rsidRPr="00B334AE">
        <w:rPr>
          <w:rFonts w:ascii="Times New Roman" w:hAnsi="Times New Roman"/>
          <w:sz w:val="24"/>
          <w:szCs w:val="24"/>
        </w:rPr>
        <w:t>для розничной торговли, осуществляемой через объекты нестационарной торговой сети,</w:t>
      </w:r>
      <w:r w:rsidR="007677B4">
        <w:rPr>
          <w:rFonts w:ascii="Times New Roman" w:hAnsi="Times New Roman"/>
          <w:sz w:val="24"/>
          <w:szCs w:val="24"/>
        </w:rPr>
        <w:t xml:space="preserve"> а также </w:t>
      </w:r>
      <w:r w:rsidR="007677B4" w:rsidRPr="00B334AE">
        <w:rPr>
          <w:rFonts w:ascii="Times New Roman" w:hAnsi="Times New Roman"/>
          <w:sz w:val="24"/>
          <w:szCs w:val="24"/>
        </w:rPr>
        <w:t xml:space="preserve">для индивидуальных предпринимателей, осуществляющих торговлю на принципах развозной и разносной торговли </w:t>
      </w:r>
      <w:r w:rsidR="007677B4">
        <w:rPr>
          <w:rFonts w:ascii="Times New Roman" w:hAnsi="Times New Roman"/>
          <w:sz w:val="24"/>
          <w:szCs w:val="24"/>
        </w:rPr>
        <w:t>– 1,0</w:t>
      </w:r>
      <w:r w:rsidRPr="00B334AE">
        <w:rPr>
          <w:rFonts w:ascii="Times New Roman" w:hAnsi="Times New Roman"/>
          <w:sz w:val="24"/>
          <w:szCs w:val="24"/>
        </w:rPr>
        <w:t>;</w:t>
      </w:r>
    </w:p>
    <w:p w:rsidR="00C51634" w:rsidRDefault="00F57C4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автотранспортных услуг по перевозке </w:t>
      </w:r>
      <w:r w:rsidR="005F5FA2">
        <w:rPr>
          <w:rFonts w:ascii="Times New Roman" w:hAnsi="Times New Roman"/>
          <w:sz w:val="24"/>
          <w:szCs w:val="24"/>
        </w:rPr>
        <w:t>пассажиров</w:t>
      </w:r>
      <w:r w:rsidR="00EE0409">
        <w:rPr>
          <w:rFonts w:ascii="Times New Roman" w:hAnsi="Times New Roman"/>
          <w:sz w:val="24"/>
          <w:szCs w:val="24"/>
        </w:rPr>
        <w:t xml:space="preserve"> и грузов</w:t>
      </w:r>
      <w:r>
        <w:rPr>
          <w:rFonts w:ascii="Times New Roman" w:hAnsi="Times New Roman"/>
          <w:sz w:val="24"/>
          <w:szCs w:val="24"/>
        </w:rPr>
        <w:t xml:space="preserve">, осуществляемых организациями и индивидуальными предпринимателями, </w:t>
      </w:r>
      <w:r w:rsidR="00EE0409">
        <w:rPr>
          <w:rFonts w:ascii="Times New Roman" w:hAnsi="Times New Roman"/>
          <w:sz w:val="24"/>
          <w:szCs w:val="24"/>
        </w:rPr>
        <w:t xml:space="preserve">имеющими </w:t>
      </w:r>
      <w:r w:rsidR="00EE0409" w:rsidRPr="00EE0409">
        <w:rPr>
          <w:rFonts w:ascii="Times New Roman" w:hAnsi="Times New Roman"/>
          <w:sz w:val="24"/>
          <w:szCs w:val="24"/>
        </w:rPr>
        <w:t>на праве собственности или ином праве (пользования, владения и (или) распоряжения) не более</w:t>
      </w:r>
      <w:r>
        <w:rPr>
          <w:rFonts w:ascii="Times New Roman" w:hAnsi="Times New Roman"/>
          <w:sz w:val="24"/>
          <w:szCs w:val="24"/>
        </w:rPr>
        <w:t xml:space="preserve"> 20 транспортных средств,</w:t>
      </w:r>
      <w:r w:rsidR="00EE0409">
        <w:rPr>
          <w:rFonts w:ascii="Times New Roman" w:hAnsi="Times New Roman"/>
          <w:sz w:val="24"/>
          <w:szCs w:val="24"/>
        </w:rPr>
        <w:t xml:space="preserve"> предназначенных для оказания таких услуг</w:t>
      </w:r>
      <w:r w:rsidR="00C31284">
        <w:rPr>
          <w:rFonts w:ascii="Times New Roman" w:hAnsi="Times New Roman"/>
          <w:sz w:val="24"/>
          <w:szCs w:val="24"/>
        </w:rPr>
        <w:t xml:space="preserve"> – 1,0</w:t>
      </w:r>
      <w:r w:rsidR="00C51634">
        <w:rPr>
          <w:rFonts w:ascii="Times New Roman" w:hAnsi="Times New Roman"/>
          <w:sz w:val="24"/>
          <w:szCs w:val="24"/>
        </w:rPr>
        <w:t>;</w:t>
      </w:r>
    </w:p>
    <w:p w:rsidR="00F57C41" w:rsidRDefault="00C51634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размещения рекламы </w:t>
      </w:r>
      <w:r w:rsidR="00FF3D10">
        <w:rPr>
          <w:rFonts w:ascii="Times New Roman" w:hAnsi="Times New Roman"/>
          <w:sz w:val="24"/>
          <w:szCs w:val="24"/>
        </w:rPr>
        <w:t>с использованием внешних и внутренних поверхностей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4083F">
        <w:rPr>
          <w:rFonts w:ascii="Times New Roman" w:hAnsi="Times New Roman"/>
          <w:sz w:val="24"/>
          <w:szCs w:val="24"/>
        </w:rPr>
        <w:t>транспортных средств</w:t>
      </w:r>
      <w:r w:rsidR="00C31284">
        <w:rPr>
          <w:rFonts w:ascii="Times New Roman" w:hAnsi="Times New Roman"/>
          <w:sz w:val="24"/>
          <w:szCs w:val="24"/>
        </w:rPr>
        <w:t xml:space="preserve"> – 1,0</w:t>
      </w:r>
      <w:r w:rsidR="006F562B">
        <w:rPr>
          <w:rFonts w:ascii="Times New Roman" w:hAnsi="Times New Roman"/>
          <w:sz w:val="24"/>
          <w:szCs w:val="24"/>
        </w:rPr>
        <w:t>.</w:t>
      </w:r>
    </w:p>
    <w:p w:rsidR="006F562B" w:rsidRPr="00B334AE" w:rsidRDefault="006F562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границ центра, «среднего кольца», окраинных и пригородных районов Фурмановского городского поселения; сельских населенных пунктов руководствоваться решением Совета Фурмановского муниципального района от 24.04.2013 № 19 «О зонировании территорий для применения расчетной составляющей корректирующего коэффициента К2 базовой доходности, учитывающей особенности места ведения предпринимательской деятельности в целях исчисления единого налога на вмененный доход для отдельных видов деятельности».</w:t>
      </w:r>
    </w:p>
    <w:p w:rsidR="00410E51" w:rsidRPr="00FF3D10" w:rsidRDefault="00410E51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</w:p>
    <w:p w:rsidR="00313858" w:rsidRDefault="007D547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6E6BA8" w:rsidRPr="00B334AE">
        <w:rPr>
          <w:rFonts w:ascii="Times New Roman" w:hAnsi="Times New Roman"/>
          <w:sz w:val="24"/>
          <w:szCs w:val="24"/>
        </w:rPr>
        <w:t xml:space="preserve"> вида осуществляемой деятельности (П3):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6E6BA8" w:rsidP="0051536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A2120">
              <w:rPr>
                <w:rFonts w:ascii="Times New Roman" w:hAnsi="Times New Roman"/>
                <w:sz w:val="24"/>
                <w:szCs w:val="24"/>
              </w:rPr>
              <w:t xml:space="preserve">Вид деятельности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6E6BA8" w:rsidP="0051536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2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6E6BA8" w:rsidP="0051536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A2120">
              <w:rPr>
                <w:rFonts w:ascii="Times New Roman" w:hAnsi="Times New Roman"/>
                <w:sz w:val="24"/>
                <w:szCs w:val="24"/>
              </w:rPr>
              <w:t xml:space="preserve">1. Оказание бытовых услуг, в том числе: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6E6BA8" w:rsidP="0051536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6C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6C" w:rsidRPr="000A2120" w:rsidRDefault="00A5274C" w:rsidP="0051536C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6C" w:rsidRPr="000A2120" w:rsidRDefault="009415B3" w:rsidP="0051536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A5274C" w:rsidP="0051536C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коммуникационного оборудования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1536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A5274C" w:rsidP="0051536C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электронной бытовой техники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1536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A5274C" w:rsidP="0051536C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бытовых приборов, домашнего и садового инвентаря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1536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</w:tr>
      <w:tr w:rsidR="00B418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8" w:rsidRPr="000A2120" w:rsidRDefault="00A5274C" w:rsidP="0051536C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8" w:rsidRPr="000A2120" w:rsidRDefault="009415B3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  <w:r w:rsidR="00567D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A5274C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часов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0,236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743122" w:rsidRDefault="00A5274C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A5274C">
              <w:rPr>
                <w:rFonts w:ascii="Times New Roman" w:hAnsi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</w:tr>
      <w:tr w:rsidR="00BE64DB" w:rsidRPr="000A2120" w:rsidTr="0059550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DB" w:rsidRPr="00743122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DB" w:rsidRDefault="009415B3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</w:tr>
      <w:tr w:rsidR="00743122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22" w:rsidRPr="000A2120" w:rsidRDefault="009415B3" w:rsidP="00C1095E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1095E">
              <w:rPr>
                <w:rFonts w:ascii="Times New Roman" w:hAnsi="Times New Roman"/>
                <w:sz w:val="24"/>
                <w:szCs w:val="24"/>
              </w:rPr>
              <w:t>предметов и изделий из металла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22" w:rsidRDefault="009415B3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</w:tr>
      <w:tr w:rsidR="00D91420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20" w:rsidRPr="009415B3" w:rsidRDefault="00D91420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1420">
              <w:rPr>
                <w:rFonts w:ascii="Times New Roman" w:hAnsi="Times New Roman"/>
                <w:sz w:val="24"/>
                <w:szCs w:val="24"/>
              </w:rPr>
              <w:t>рганизация обрядов (свадеб, юбилеев), в т.ч. музыкальное сопровождение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20" w:rsidRDefault="00D91420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деятельность физкультурно-оздоровительная (деятельность бань и душевых по предоставлению общегигиенических услуг)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</w:tr>
      <w:tr w:rsidR="00C46284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84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84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9415B3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0,430</w:t>
            </w:r>
          </w:p>
        </w:tc>
      </w:tr>
      <w:tr w:rsidR="009415B3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B3" w:rsidRPr="000A2120" w:rsidRDefault="009415B3" w:rsidP="009415B3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 w:rsidRPr="009415B3">
              <w:rPr>
                <w:rFonts w:ascii="Times New Roman" w:hAnsi="Times New Roman"/>
                <w:sz w:val="24"/>
                <w:szCs w:val="24"/>
              </w:rPr>
              <w:t xml:space="preserve">предоставление прочих персональных услуг, не включенных в другие </w:t>
            </w:r>
            <w:r w:rsidRPr="009415B3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B3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0,430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6E6BA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A2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Оказание ветеринарных услуг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</w:tr>
      <w:tr w:rsidR="007A2AEE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EE" w:rsidRPr="000A2120" w:rsidRDefault="004653A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A2120">
              <w:rPr>
                <w:rFonts w:ascii="Times New Roman" w:hAnsi="Times New Roman"/>
                <w:sz w:val="24"/>
                <w:szCs w:val="24"/>
              </w:rPr>
              <w:t>3. Оказание услуг по ремонту,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техническому обслуживанию и мойке</w:t>
            </w:r>
            <w:r w:rsidRPr="000A2120">
              <w:rPr>
                <w:rFonts w:ascii="Times New Roman" w:hAnsi="Times New Roman"/>
                <w:sz w:val="24"/>
                <w:szCs w:val="24"/>
              </w:rPr>
              <w:br/>
              <w:t>авто</w:t>
            </w:r>
            <w:r w:rsidR="00FF3D10">
              <w:rPr>
                <w:rFonts w:ascii="Times New Roman" w:hAnsi="Times New Roman"/>
                <w:sz w:val="24"/>
                <w:szCs w:val="24"/>
              </w:rPr>
              <w:t>мото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EE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</w:tr>
      <w:tr w:rsidR="004653A9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99" w:rsidRPr="000A2120" w:rsidRDefault="004653A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A212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Оказание услуг по</w:t>
            </w:r>
            <w:r w:rsidR="00A935ED">
              <w:rPr>
                <w:rFonts w:ascii="Times New Roman" w:hAnsi="Times New Roman"/>
                <w:sz w:val="24"/>
                <w:szCs w:val="24"/>
              </w:rPr>
              <w:t xml:space="preserve"> предоставлению во временное владение (в пользование) мест для стоянки 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FF3D10">
              <w:rPr>
                <w:rFonts w:ascii="Times New Roman" w:hAnsi="Times New Roman"/>
                <w:sz w:val="24"/>
                <w:szCs w:val="24"/>
              </w:rPr>
              <w:t>мото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 w:rsidR="00A935ED">
              <w:rPr>
                <w:rFonts w:ascii="Times New Roman" w:hAnsi="Times New Roman"/>
                <w:sz w:val="24"/>
                <w:szCs w:val="24"/>
              </w:rPr>
              <w:t>, а также по хранению авто</w:t>
            </w:r>
            <w:r w:rsidR="00FF3D10">
              <w:rPr>
                <w:rFonts w:ascii="Times New Roman" w:hAnsi="Times New Roman"/>
                <w:sz w:val="24"/>
                <w:szCs w:val="24"/>
              </w:rPr>
              <w:t>мото</w:t>
            </w:r>
            <w:r w:rsidR="00A935ED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платных стоянках</w:t>
            </w:r>
            <w:r w:rsidR="00A935ED">
              <w:rPr>
                <w:rFonts w:ascii="Times New Roman" w:hAnsi="Times New Roman"/>
                <w:sz w:val="24"/>
                <w:szCs w:val="24"/>
              </w:rPr>
              <w:t xml:space="preserve"> (за исключением штрафных автостоянок)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A9" w:rsidRDefault="004653A9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94D9D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Pr="00743122" w:rsidRDefault="00743122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74312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3122">
              <w:rPr>
                <w:rFonts w:ascii="Times New Roman" w:hAnsi="Times New Roman"/>
                <w:sz w:val="24"/>
                <w:szCs w:val="24"/>
              </w:rPr>
              <w:t xml:space="preserve"> автотранспортных услуг по перевозке пассажиров и грузов, осуществляемых организациями и индивидуальными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122">
              <w:rPr>
                <w:rFonts w:ascii="Times New Roman" w:hAnsi="Times New Roman"/>
                <w:sz w:val="24"/>
                <w:szCs w:val="24"/>
              </w:rPr>
              <w:t>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9D" w:rsidRDefault="00F94D9D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122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22" w:rsidRDefault="00743122" w:rsidP="00C96DD7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автотранспортных услуг по перевозке грузов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22" w:rsidRDefault="004E546D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3122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22" w:rsidRDefault="00743122" w:rsidP="00C96DD7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автотранспортных услуг по перевозке пассажиров,</w:t>
            </w:r>
          </w:p>
          <w:p w:rsidR="00743122" w:rsidRDefault="00743122" w:rsidP="00C96DD7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22" w:rsidRDefault="00743122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D7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C96DD7" w:rsidP="00C96DD7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 </w:t>
            </w:r>
            <w:r w:rsidR="007431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посадочных мест </w:t>
            </w:r>
            <w:r w:rsidR="00743122"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472E31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96DD7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C96DD7" w:rsidP="00E23AD8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свыше </w:t>
            </w:r>
            <w:r w:rsidR="00743122">
              <w:rPr>
                <w:rFonts w:ascii="Times New Roman" w:hAnsi="Times New Roman"/>
                <w:sz w:val="24"/>
                <w:szCs w:val="24"/>
              </w:rPr>
              <w:t xml:space="preserve">4-х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 </w:t>
            </w:r>
            <w:r w:rsidR="009E0A32">
              <w:rPr>
                <w:rFonts w:ascii="Times New Roman" w:hAnsi="Times New Roman"/>
                <w:sz w:val="24"/>
                <w:szCs w:val="24"/>
              </w:rPr>
              <w:t>1</w:t>
            </w:r>
            <w:r w:rsidR="00E23A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 w:rsidR="00743122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0,473</w:t>
            </w:r>
          </w:p>
        </w:tc>
      </w:tr>
      <w:tr w:rsidR="00C96DD7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030D33" w:rsidP="00C96DD7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свыше 15 и до 2</w:t>
            </w:r>
            <w:r w:rsidR="00E52E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посадочных мест</w:t>
            </w:r>
            <w:r w:rsidR="00743122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</w:tr>
      <w:tr w:rsidR="00C96DD7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030D33" w:rsidP="00C96DD7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свыше 2</w:t>
            </w:r>
            <w:r w:rsidR="00E52EBB">
              <w:rPr>
                <w:rFonts w:ascii="Times New Roman" w:hAnsi="Times New Roman"/>
                <w:sz w:val="24"/>
                <w:szCs w:val="24"/>
              </w:rPr>
              <w:t>6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DD7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743122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17BC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617BC" w:rsidRPr="00F617BC">
              <w:rPr>
                <w:rFonts w:ascii="Times New Roman" w:hAnsi="Times New Roman"/>
                <w:sz w:val="24"/>
                <w:szCs w:val="24"/>
              </w:rPr>
      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  <w:r w:rsidR="006A24ED">
              <w:rPr>
                <w:rFonts w:ascii="Times New Roman" w:hAnsi="Times New Roman"/>
                <w:sz w:val="24"/>
                <w:szCs w:val="24"/>
              </w:rPr>
              <w:t>,</w:t>
            </w:r>
            <w:r w:rsidR="00F61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4ED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6E6BA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D1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D1" w:rsidRPr="000A2120" w:rsidRDefault="00C96DD7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5D1">
              <w:rPr>
                <w:rFonts w:ascii="Times New Roman" w:hAnsi="Times New Roman"/>
                <w:sz w:val="24"/>
                <w:szCs w:val="24"/>
              </w:rPr>
              <w:t xml:space="preserve">в ресторанах, </w:t>
            </w:r>
            <w:r w:rsidR="00F617BC">
              <w:rPr>
                <w:rFonts w:ascii="Times New Roman" w:hAnsi="Times New Roman"/>
                <w:sz w:val="24"/>
                <w:szCs w:val="24"/>
              </w:rPr>
              <w:t xml:space="preserve">барах, </w:t>
            </w:r>
            <w:r w:rsidR="005A75D1">
              <w:rPr>
                <w:rFonts w:ascii="Times New Roman" w:hAnsi="Times New Roman"/>
                <w:sz w:val="24"/>
                <w:szCs w:val="24"/>
              </w:rPr>
              <w:t>кафе, закусочных и других объектах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D1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0,753</w:t>
            </w:r>
          </w:p>
        </w:tc>
      </w:tr>
      <w:tr w:rsidR="00F617BC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F617BC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столовых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</w:tr>
      <w:tr w:rsidR="00F617BC" w:rsidRPr="000A2120" w:rsidTr="005955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F617BC" w:rsidP="005A75D1">
            <w:pPr>
              <w:pStyle w:val="ConsCell"/>
              <w:widowControl/>
              <w:ind w:left="214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столовых школьных, студенческих, учреждений здравоохранения, в детских дошкольных учреждениях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F617B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>.</w:t>
            </w:r>
            <w:r w:rsidR="005A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</w:t>
            </w:r>
            <w:r w:rsidR="009E0A32">
              <w:rPr>
                <w:rFonts w:ascii="Times New Roman" w:hAnsi="Times New Roman"/>
                <w:sz w:val="24"/>
                <w:szCs w:val="24"/>
              </w:rPr>
              <w:t>ов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обслуживания посетителей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0,408</w:t>
            </w:r>
          </w:p>
          <w:p w:rsidR="00B11F6D" w:rsidRPr="000A2120" w:rsidRDefault="00B11F6D" w:rsidP="00B11F6D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7BC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F617B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Pr="000A2120" w:rsidRDefault="00E23AD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</w:tr>
      <w:tr w:rsidR="00F617BC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F617B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Pr="000A2120" w:rsidRDefault="007B6FD1" w:rsidP="00E23AD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5757C4">
              <w:rPr>
                <w:rFonts w:ascii="Times New Roman" w:hAnsi="Times New Roman"/>
                <w:sz w:val="24"/>
                <w:szCs w:val="24"/>
              </w:rPr>
              <w:t>0</w:t>
            </w:r>
            <w:r w:rsidR="00E23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17BC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F617BC" w:rsidP="00E23AD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Распространение наружной рекламы </w:t>
            </w:r>
            <w:r w:rsidR="00E23AD8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электронных табло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Pr="000A2120" w:rsidRDefault="007B6FD1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567DB8">
              <w:rPr>
                <w:rFonts w:ascii="Times New Roman" w:hAnsi="Times New Roman"/>
                <w:sz w:val="24"/>
                <w:szCs w:val="24"/>
              </w:rPr>
              <w:t>1</w:t>
            </w:r>
            <w:r w:rsidR="009B3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17BC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Default="00F617B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A2AD7">
              <w:rPr>
                <w:szCs w:val="24"/>
              </w:rPr>
              <w:t xml:space="preserve"> </w:t>
            </w:r>
            <w:r w:rsidR="00CA2AD7">
              <w:rPr>
                <w:rFonts w:ascii="Times New Roman" w:hAnsi="Times New Roman"/>
                <w:sz w:val="24"/>
                <w:szCs w:val="24"/>
              </w:rPr>
              <w:t xml:space="preserve">Размещение рекламы </w:t>
            </w:r>
            <w:r w:rsidR="00B67C9B">
              <w:rPr>
                <w:rFonts w:ascii="Times New Roman" w:hAnsi="Times New Roman"/>
                <w:sz w:val="24"/>
                <w:szCs w:val="24"/>
              </w:rPr>
              <w:t>с использованием внешних и внутренних поверхностей</w:t>
            </w:r>
            <w:r w:rsidR="00CA2AD7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BC" w:rsidRPr="000A2120" w:rsidRDefault="00567DB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0,161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99" w:rsidRPr="000A2120" w:rsidRDefault="00CA2AD7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>.</w:t>
            </w:r>
            <w:r w:rsidR="00B8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1360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1360">
              <w:rPr>
                <w:rFonts w:ascii="Times New Roman" w:hAnsi="Times New Roman"/>
                <w:sz w:val="24"/>
                <w:szCs w:val="24"/>
              </w:rPr>
              <w:t xml:space="preserve"> услуг по временному размещению и проживанию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E1360">
              <w:rPr>
                <w:rFonts w:ascii="Times New Roman" w:hAnsi="Times New Roman"/>
                <w:sz w:val="24"/>
                <w:szCs w:val="24"/>
              </w:rPr>
              <w:t>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567DB8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</w:tr>
      <w:tr w:rsidR="006E6BA8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203CB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2AD7">
              <w:rPr>
                <w:rFonts w:ascii="Times New Roman" w:hAnsi="Times New Roman"/>
                <w:sz w:val="24"/>
                <w:szCs w:val="24"/>
              </w:rPr>
              <w:t>3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>.</w:t>
            </w:r>
            <w:r w:rsidR="00B8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B82F0C">
              <w:rPr>
                <w:rFonts w:ascii="Times New Roman" w:hAnsi="Times New Roman"/>
                <w:sz w:val="24"/>
                <w:szCs w:val="24"/>
              </w:rPr>
              <w:t>е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услуг по передаче во временное владение и (или)</w:t>
            </w:r>
            <w:r w:rsidR="00B82F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пользование торговых мест, расположенных </w:t>
            </w:r>
            <w:r w:rsidR="00B82F0C">
              <w:rPr>
                <w:rFonts w:ascii="Times New Roman" w:hAnsi="Times New Roman"/>
                <w:sz w:val="24"/>
                <w:szCs w:val="24"/>
              </w:rPr>
              <w:t>в объектах стационарной торговой сети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, не имеющих </w:t>
            </w:r>
            <w:r w:rsidR="00B82F0C">
              <w:rPr>
                <w:rFonts w:ascii="Times New Roman" w:hAnsi="Times New Roman"/>
                <w:sz w:val="24"/>
                <w:szCs w:val="24"/>
              </w:rPr>
              <w:t xml:space="preserve">торговых 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>залов</w:t>
            </w:r>
            <w:r w:rsidR="00B82F0C">
              <w:rPr>
                <w:rFonts w:ascii="Times New Roman" w:hAnsi="Times New Roman"/>
                <w:sz w:val="24"/>
                <w:szCs w:val="24"/>
              </w:rPr>
              <w:t>, объектов нестацион</w:t>
            </w:r>
            <w:r w:rsidR="009445CE">
              <w:rPr>
                <w:rFonts w:ascii="Times New Roman" w:hAnsi="Times New Roman"/>
                <w:sz w:val="24"/>
                <w:szCs w:val="24"/>
              </w:rPr>
              <w:t>а</w:t>
            </w:r>
            <w:r w:rsidR="00B82F0C">
              <w:rPr>
                <w:rFonts w:ascii="Times New Roman" w:hAnsi="Times New Roman"/>
                <w:sz w:val="24"/>
                <w:szCs w:val="24"/>
              </w:rPr>
              <w:t>рной торговой сети, а также</w:t>
            </w:r>
            <w:r w:rsidR="009445CE">
              <w:rPr>
                <w:rFonts w:ascii="Times New Roman" w:hAnsi="Times New Roman"/>
                <w:sz w:val="24"/>
                <w:szCs w:val="24"/>
              </w:rPr>
              <w:t xml:space="preserve"> объектов организации общественного питания, не имеющих зал</w:t>
            </w:r>
            <w:r w:rsidR="007E336F">
              <w:rPr>
                <w:rFonts w:ascii="Times New Roman" w:hAnsi="Times New Roman"/>
                <w:sz w:val="24"/>
                <w:szCs w:val="24"/>
              </w:rPr>
              <w:t>ов</w:t>
            </w:r>
            <w:r w:rsidR="006E6BA8" w:rsidRPr="000A2120">
              <w:rPr>
                <w:rFonts w:ascii="Times New Roman" w:hAnsi="Times New Roman"/>
                <w:sz w:val="24"/>
                <w:szCs w:val="24"/>
              </w:rPr>
              <w:t xml:space="preserve"> обслуживания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336F">
              <w:rPr>
                <w:rFonts w:ascii="Times New Roman" w:hAnsi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</w:t>
            </w:r>
            <w:r w:rsidR="007E336F">
              <w:rPr>
                <w:rFonts w:ascii="Times New Roman" w:hAnsi="Times New Roman"/>
                <w:sz w:val="24"/>
                <w:szCs w:val="24"/>
              </w:rPr>
              <w:t>каждого из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превышает</w:t>
            </w:r>
            <w:r w:rsidR="007E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квадратных 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0A2120" w:rsidRDefault="005757C4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03CB8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8" w:rsidRDefault="00203CB8" w:rsidP="00166402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2AD7">
              <w:rPr>
                <w:rFonts w:ascii="Times New Roman" w:hAnsi="Times New Roman"/>
                <w:sz w:val="24"/>
                <w:szCs w:val="24"/>
              </w:rPr>
              <w:t>4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7E336F">
              <w:rPr>
                <w:rFonts w:ascii="Times New Roman" w:hAnsi="Times New Roman"/>
                <w:sz w:val="24"/>
                <w:szCs w:val="24"/>
              </w:rPr>
              <w:t>е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t xml:space="preserve"> услуг по передаче во временное владение и (или)</w:t>
            </w:r>
            <w:r w:rsidR="007E336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t xml:space="preserve">пользование торговых мест, расположенных </w:t>
            </w:r>
            <w:r w:rsidR="007E336F">
              <w:rPr>
                <w:rFonts w:ascii="Times New Roman" w:hAnsi="Times New Roman"/>
                <w:sz w:val="24"/>
                <w:szCs w:val="24"/>
              </w:rPr>
              <w:t>в объектах стационарной торговой сети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имеющих </w:t>
            </w:r>
            <w:r w:rsidR="007E336F">
              <w:rPr>
                <w:rFonts w:ascii="Times New Roman" w:hAnsi="Times New Roman"/>
                <w:sz w:val="24"/>
                <w:szCs w:val="24"/>
              </w:rPr>
              <w:t xml:space="preserve">торговых 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t>залов</w:t>
            </w:r>
            <w:r w:rsidR="007E336F">
              <w:rPr>
                <w:rFonts w:ascii="Times New Roman" w:hAnsi="Times New Roman"/>
                <w:sz w:val="24"/>
                <w:szCs w:val="24"/>
              </w:rPr>
              <w:t>, объектов нестационарной торговой сети, а также объектов организации общественного питания, не имеющих залов</w:t>
            </w:r>
            <w:r w:rsidR="007E336F" w:rsidRPr="000A2120">
              <w:rPr>
                <w:rFonts w:ascii="Times New Roman" w:hAnsi="Times New Roman"/>
                <w:sz w:val="24"/>
                <w:szCs w:val="24"/>
              </w:rPr>
              <w:t xml:space="preserve"> обслуживания посетителей</w:t>
            </w:r>
            <w:r w:rsidR="007E336F">
              <w:rPr>
                <w:rFonts w:ascii="Times New Roman" w:hAnsi="Times New Roman"/>
                <w:sz w:val="24"/>
                <w:szCs w:val="24"/>
              </w:rPr>
              <w:t>, если площадь каждого из них превышает 5 квадратных 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8" w:rsidRPr="000A2120" w:rsidRDefault="00166402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="009B3FF2">
              <w:rPr>
                <w:rFonts w:ascii="Times New Roman" w:hAnsi="Times New Roman"/>
                <w:sz w:val="24"/>
                <w:szCs w:val="24"/>
              </w:rPr>
              <w:t>9</w:t>
            </w:r>
            <w:r w:rsidR="00567D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03CB8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8" w:rsidRDefault="00166402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A2A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 xml:space="preserve"> услуг по передаче во временное владение и (или)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земельных участков для размещения объектов </w:t>
            </w:r>
            <w:r w:rsidR="007E336F">
              <w:rPr>
                <w:rFonts w:ascii="Times New Roman" w:hAnsi="Times New Roman"/>
                <w:sz w:val="24"/>
                <w:szCs w:val="24"/>
              </w:rPr>
              <w:t xml:space="preserve">стационарной и </w:t>
            </w:r>
            <w:r>
              <w:rPr>
                <w:rFonts w:ascii="Times New Roman" w:hAnsi="Times New Roman"/>
                <w:sz w:val="24"/>
                <w:szCs w:val="24"/>
              </w:rPr>
              <w:t>нестационарной торговой сети</w:t>
            </w:r>
            <w:r w:rsidR="007E336F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организации общественного питания, </w:t>
            </w:r>
            <w:r w:rsidR="007E336F">
              <w:rPr>
                <w:rFonts w:ascii="Times New Roman" w:hAnsi="Times New Roman"/>
                <w:sz w:val="24"/>
                <w:szCs w:val="24"/>
              </w:rPr>
              <w:t>если площадь земельного участка не превышает 10 квадратных 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8" w:rsidRPr="000A2120" w:rsidRDefault="00BA3981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67DB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7D5255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55" w:rsidRDefault="007D5255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2AD7">
              <w:rPr>
                <w:rFonts w:ascii="Times New Roman" w:hAnsi="Times New Roman"/>
                <w:sz w:val="24"/>
                <w:szCs w:val="24"/>
              </w:rPr>
              <w:t>6</w:t>
            </w:r>
            <w:r w:rsidRPr="000A21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1EC" w:rsidRPr="000A2120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2551EC">
              <w:rPr>
                <w:rFonts w:ascii="Times New Roman" w:hAnsi="Times New Roman"/>
                <w:sz w:val="24"/>
                <w:szCs w:val="24"/>
              </w:rPr>
              <w:t>е</w:t>
            </w:r>
            <w:r w:rsidR="002551EC" w:rsidRPr="000A2120">
              <w:rPr>
                <w:rFonts w:ascii="Times New Roman" w:hAnsi="Times New Roman"/>
                <w:sz w:val="24"/>
                <w:szCs w:val="24"/>
              </w:rPr>
              <w:t xml:space="preserve"> услуг по передаче во временное владение и (или)</w:t>
            </w:r>
            <w:r w:rsidR="002551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551EC" w:rsidRPr="000A2120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  <w:r w:rsidR="002551EC">
              <w:rPr>
                <w:rFonts w:ascii="Times New Roman" w:hAnsi="Times New Roman"/>
                <w:sz w:val="24"/>
                <w:szCs w:val="24"/>
              </w:rPr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255" w:rsidRPr="000A2120" w:rsidRDefault="00AB0F09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66402">
              <w:rPr>
                <w:rFonts w:ascii="Times New Roman" w:hAnsi="Times New Roman"/>
                <w:sz w:val="24"/>
                <w:szCs w:val="24"/>
              </w:rPr>
              <w:t>,</w:t>
            </w:r>
            <w:r w:rsidR="00567DB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CA2AD7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D7" w:rsidRPr="000A2120" w:rsidRDefault="00CA2AD7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Р</w:t>
            </w:r>
            <w:r w:rsidRPr="00086B77">
              <w:rPr>
                <w:rFonts w:ascii="Times New Roman" w:hAnsi="Times New Roman"/>
                <w:sz w:val="24"/>
                <w:szCs w:val="24"/>
              </w:rPr>
              <w:t>озничн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6B77">
              <w:rPr>
                <w:rFonts w:ascii="Times New Roman" w:hAnsi="Times New Roman"/>
                <w:sz w:val="24"/>
                <w:szCs w:val="24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86B77">
              <w:rPr>
                <w:rFonts w:ascii="Times New Roman" w:hAnsi="Times New Roman"/>
                <w:sz w:val="24"/>
                <w:szCs w:val="24"/>
              </w:rPr>
              <w:t>, осуществляем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6B77">
              <w:rPr>
                <w:rFonts w:ascii="Times New Roman" w:hAnsi="Times New Roman"/>
                <w:sz w:val="24"/>
                <w:szCs w:val="24"/>
              </w:rPr>
              <w:t xml:space="preserve"> через магазины и павильоны с площадью торгового зала не более 150 квадратных метров по каждому объекту организации торговли</w:t>
            </w:r>
            <w:r>
              <w:rPr>
                <w:rFonts w:ascii="Times New Roman" w:hAnsi="Times New Roman"/>
                <w:sz w:val="24"/>
                <w:szCs w:val="24"/>
              </w:rPr>
              <w:t>, имеющие статус «социальный магазин»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D7" w:rsidRPr="000A2120" w:rsidRDefault="007B6FD1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7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2AD7" w:rsidRPr="000A2120" w:rsidTr="005955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D7" w:rsidRPr="000A2120" w:rsidRDefault="00CA2AD7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561759">
              <w:rPr>
                <w:rFonts w:ascii="Times New Roman" w:hAnsi="Times New Roman"/>
                <w:sz w:val="24"/>
                <w:szCs w:val="24"/>
              </w:rPr>
              <w:t>Розничная торговля лекарственными средствами (</w:t>
            </w:r>
            <w:r w:rsidR="00561759" w:rsidRPr="008D60D9">
              <w:rPr>
                <w:rFonts w:ascii="Times New Roman" w:hAnsi="Times New Roman"/>
                <w:sz w:val="24"/>
                <w:szCs w:val="24"/>
              </w:rPr>
              <w:t>включая их</w:t>
            </w:r>
            <w:r w:rsidR="0056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759" w:rsidRPr="008D60D9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561759">
              <w:rPr>
                <w:rFonts w:ascii="Times New Roman" w:hAnsi="Times New Roman"/>
                <w:sz w:val="24"/>
                <w:szCs w:val="24"/>
              </w:rPr>
              <w:t>)</w:t>
            </w:r>
            <w:r w:rsidR="00801C5D">
              <w:rPr>
                <w:rFonts w:ascii="Times New Roman" w:hAnsi="Times New Roman"/>
                <w:sz w:val="24"/>
                <w:szCs w:val="24"/>
              </w:rPr>
              <w:t xml:space="preserve"> и изделиями медицинского назначения</w:t>
            </w:r>
            <w:r w:rsidR="00561759">
              <w:rPr>
                <w:rFonts w:ascii="Times New Roman" w:hAnsi="Times New Roman"/>
                <w:sz w:val="24"/>
                <w:szCs w:val="24"/>
              </w:rPr>
              <w:t xml:space="preserve">, осуществляемая </w:t>
            </w:r>
            <w:r w:rsidR="00561759" w:rsidRPr="008D60D9">
              <w:rPr>
                <w:rFonts w:ascii="Times New Roman" w:hAnsi="Times New Roman"/>
                <w:sz w:val="24"/>
                <w:szCs w:val="24"/>
              </w:rPr>
              <w:t>аптечными</w:t>
            </w:r>
            <w:r w:rsidR="0056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759" w:rsidRPr="008D60D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561759">
              <w:rPr>
                <w:rFonts w:ascii="Times New Roman" w:hAnsi="Times New Roman"/>
                <w:sz w:val="24"/>
                <w:szCs w:val="24"/>
              </w:rPr>
              <w:t>, имеющими статус «социальных»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D7" w:rsidRPr="000A2120" w:rsidRDefault="00CF609D" w:rsidP="00B418A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5345A5" w:rsidRDefault="005345A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E6BA8" w:rsidRPr="008D60D9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г) ассортимента розничной торговли (П4):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45"/>
        <w:gridCol w:w="1417"/>
      </w:tblGrid>
      <w:tr w:rsidR="006E6BA8" w:rsidRPr="008D60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8D60D9" w:rsidRDefault="006E6BA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Вид деятельности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8D60D9" w:rsidRDefault="006E6BA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Ассортимент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8D60D9" w:rsidRDefault="006E6BA8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4C55E8" w:rsidRPr="008D60D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5E8" w:rsidRPr="008D60D9" w:rsidRDefault="004C55E8" w:rsidP="00C24789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2AD7">
              <w:rPr>
                <w:rFonts w:ascii="Times New Roman" w:hAnsi="Times New Roman"/>
                <w:sz w:val="24"/>
                <w:szCs w:val="24"/>
              </w:rPr>
              <w:t>Р</w:t>
            </w:r>
            <w:r w:rsidR="00CA2AD7" w:rsidRPr="00086B77">
              <w:rPr>
                <w:rFonts w:ascii="Times New Roman" w:hAnsi="Times New Roman"/>
                <w:sz w:val="24"/>
                <w:szCs w:val="24"/>
              </w:rPr>
              <w:t>озничн</w:t>
            </w:r>
            <w:r w:rsidR="00CA2AD7">
              <w:rPr>
                <w:rFonts w:ascii="Times New Roman" w:hAnsi="Times New Roman"/>
                <w:sz w:val="24"/>
                <w:szCs w:val="24"/>
              </w:rPr>
              <w:t>ая</w:t>
            </w:r>
            <w:r w:rsidR="00CA2AD7" w:rsidRPr="00086B77">
              <w:rPr>
                <w:rFonts w:ascii="Times New Roman" w:hAnsi="Times New Roman"/>
                <w:sz w:val="24"/>
                <w:szCs w:val="24"/>
              </w:rPr>
              <w:t xml:space="preserve"> торговл</w:t>
            </w:r>
            <w:r w:rsidR="00CA2AD7">
              <w:rPr>
                <w:rFonts w:ascii="Times New Roman" w:hAnsi="Times New Roman"/>
                <w:sz w:val="24"/>
                <w:szCs w:val="24"/>
              </w:rPr>
              <w:t>я</w:t>
            </w:r>
            <w:r w:rsidR="00CA2AD7" w:rsidRPr="00086B77">
              <w:rPr>
                <w:rFonts w:ascii="Times New Roman" w:hAnsi="Times New Roman"/>
                <w:sz w:val="24"/>
                <w:szCs w:val="24"/>
              </w:rPr>
              <w:t>, осуществляем</w:t>
            </w:r>
            <w:r w:rsidR="00CA2AD7">
              <w:rPr>
                <w:rFonts w:ascii="Times New Roman" w:hAnsi="Times New Roman"/>
                <w:sz w:val="24"/>
                <w:szCs w:val="24"/>
              </w:rPr>
              <w:t>ая</w:t>
            </w:r>
            <w:r w:rsidR="00CA2AD7" w:rsidRPr="00086B77">
              <w:rPr>
                <w:rFonts w:ascii="Times New Roman" w:hAnsi="Times New Roman"/>
                <w:sz w:val="24"/>
                <w:szCs w:val="24"/>
              </w:rPr>
              <w:t xml:space="preserve"> через магазины и павильоны с площадью торгового зала не более 150 квадратных метров по каждому объекту организации торговли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CA2AD7" w:rsidP="00CA2AD7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(без алкогольной продукции)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CF609D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E46E2">
              <w:rPr>
                <w:rFonts w:ascii="Times New Roman" w:hAnsi="Times New Roman"/>
                <w:sz w:val="24"/>
                <w:szCs w:val="24"/>
              </w:rPr>
              <w:t>5</w:t>
            </w:r>
            <w:r w:rsidR="00567D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C55E8" w:rsidRPr="008D60D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D35536" w:rsidP="00D3553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питания, включая а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лкогольн</w:t>
            </w:r>
            <w:r>
              <w:rPr>
                <w:rFonts w:ascii="Times New Roman" w:hAnsi="Times New Roman"/>
                <w:sz w:val="24"/>
                <w:szCs w:val="24"/>
              </w:rPr>
              <w:t>ую продукцию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CF609D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E46E2">
              <w:rPr>
                <w:rFonts w:ascii="Times New Roman" w:hAnsi="Times New Roman"/>
                <w:sz w:val="24"/>
                <w:szCs w:val="24"/>
              </w:rPr>
              <w:t>6</w:t>
            </w:r>
            <w:r w:rsidR="00567D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Промышленные   товары   (кроме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автомобилей, запасных  частей,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аксессуаров к автомобилям,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  <w:t>номерных  агрегатов, верхней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одежды из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атурального меха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натуральной  кожи,   ювелирных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sz w:val="24"/>
                <w:szCs w:val="24"/>
              </w:rPr>
              <w:t>, теле-, аудио-, видеоаппаратуры, персональных компьютеров, технически сложных товаров бытового назначения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6C33E3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E46E2">
              <w:rPr>
                <w:rFonts w:ascii="Times New Roman" w:hAnsi="Times New Roman"/>
                <w:sz w:val="24"/>
                <w:szCs w:val="24"/>
              </w:rPr>
              <w:t>5</w:t>
            </w:r>
            <w:r w:rsidR="00567D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Теле-, аудио-, видеоаппаратура, персональные компьютеры, технически сложные товары бытового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6C33E3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567D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3553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536" w:rsidRDefault="00D35536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36" w:rsidRPr="008D60D9" w:rsidRDefault="00D3553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екарственные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средства (включая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аптечными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учреждениями) и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36" w:rsidRPr="008D60D9" w:rsidRDefault="006C33E3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="00567DB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Книжная продукция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комиссионная торговля)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6C33E3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567DB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Товары детского ассортимента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5D30F2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567DB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Комиссионная торговля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продаже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товаров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(кроме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автомобилей, запасных  частей,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аксессуаров к автомобилям,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номерных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агрегатов,   верхней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одежды из натурального меха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натуральной кожи,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велирных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изделий) по договорам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с физическими лицами (за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  <w:t>исключением индивидуальных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4">
              <w:rPr>
                <w:rFonts w:ascii="Times New Roman" w:hAnsi="Times New Roman"/>
                <w:sz w:val="24"/>
                <w:szCs w:val="24"/>
              </w:rPr>
              <w:t>п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редпринимателей)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88A" w:rsidRPr="008D60D9" w:rsidRDefault="00EA788A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567D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E76A62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орговля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зоотоварами (птички,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ыбки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живые декоративные, хомяки,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другие   животные домашнего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содержания, корма готовые  для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животных), в том числе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принадлежностями для домашнего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>содержания животных (рыб,</w:t>
            </w:r>
            <w:r w:rsidR="004C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5E8" w:rsidRPr="008D60D9">
              <w:rPr>
                <w:rFonts w:ascii="Times New Roman" w:hAnsi="Times New Roman"/>
                <w:sz w:val="24"/>
                <w:szCs w:val="24"/>
              </w:rPr>
              <w:t xml:space="preserve">птиц, зверей)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5D30F2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567D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Семена, саженцы, сопутствующие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товары, средства бытовой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по уходу за садовыми,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  <w:t>огородными и комнатными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растениями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(органические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минеральные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удобрения,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химические и биологические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средства защиты   растений),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грунт, почвосмесь, торфяные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горшочки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5D30F2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567DB8">
              <w:rPr>
                <w:rFonts w:ascii="Times New Roman" w:hAnsi="Times New Roman"/>
                <w:sz w:val="24"/>
                <w:szCs w:val="24"/>
              </w:rPr>
              <w:t>1</w:t>
            </w:r>
            <w:r w:rsidR="009B3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Торговля цветами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567DB8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Товары для ритуальных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5D30F2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7DB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C55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4C55E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Иной ассортимент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E8" w:rsidRPr="008D60D9" w:rsidRDefault="005D30F2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7DB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A398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3981" w:rsidRPr="008D60D9" w:rsidRDefault="00BA3981" w:rsidP="00D3553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t>Розничная торговля,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осуществляемая </w:t>
            </w:r>
            <w:r w:rsidR="00D35536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D3553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t xml:space="preserve">стационарной </w:t>
            </w:r>
            <w:r w:rsidR="00D35536">
              <w:rPr>
                <w:rFonts w:ascii="Times New Roman" w:hAnsi="Times New Roman"/>
                <w:sz w:val="24"/>
                <w:szCs w:val="24"/>
              </w:rPr>
              <w:t>то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t>рговой сети,</w:t>
            </w:r>
            <w:r w:rsidR="00D35536">
              <w:rPr>
                <w:rFonts w:ascii="Times New Roman" w:hAnsi="Times New Roman"/>
                <w:sz w:val="24"/>
                <w:szCs w:val="24"/>
              </w:rPr>
              <w:t xml:space="preserve"> не имеющие торговых залов,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br/>
            </w:r>
            <w:r w:rsidR="00D35536">
              <w:rPr>
                <w:rFonts w:ascii="Times New Roman" w:hAnsi="Times New Roman"/>
                <w:sz w:val="24"/>
                <w:szCs w:val="24"/>
              </w:rPr>
              <w:t xml:space="preserve">а также через объекты </w:t>
            </w:r>
            <w:r w:rsidR="00D35536" w:rsidRPr="008D60D9">
              <w:rPr>
                <w:rFonts w:ascii="Times New Roman" w:hAnsi="Times New Roman"/>
                <w:sz w:val="24"/>
                <w:szCs w:val="24"/>
              </w:rPr>
              <w:t>нестационарной торговой сети</w:t>
            </w:r>
            <w:r w:rsidR="00D35536">
              <w:rPr>
                <w:rFonts w:ascii="Times New Roman" w:hAnsi="Times New Roman"/>
                <w:sz w:val="24"/>
                <w:szCs w:val="24"/>
              </w:rPr>
              <w:t>, площадь торгового места в которых не превышает 5 квадратных метров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81" w:rsidRPr="008D60D9" w:rsidRDefault="00BA39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Любой ассортимент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 xml:space="preserve">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едикаментов,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реализуемых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фельдшерско-акушерские пункты,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расположенные  на 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сельских населенных пунктов)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81" w:rsidRPr="008D60D9" w:rsidRDefault="00F30C99" w:rsidP="00567DB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="00567DB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A398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3981" w:rsidRPr="008D60D9" w:rsidRDefault="00BA39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81" w:rsidRPr="00BA3981" w:rsidRDefault="00BA39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A3981">
              <w:rPr>
                <w:rFonts w:ascii="Times New Roman" w:hAnsi="Times New Roman"/>
                <w:sz w:val="24"/>
                <w:szCs w:val="24"/>
              </w:rPr>
              <w:t>Медикаменты, реализуемые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фельдшерско-акушерские пункты,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расположенные  на 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81" w:rsidRDefault="005D30F2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567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C9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3C96" w:rsidRDefault="002B3C9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 Розничная торговля,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осуществляемая </w:t>
            </w:r>
            <w:r w:rsidR="009F6F6C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9F6F6C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тационарной торговой сети,</w:t>
            </w:r>
            <w:r w:rsidR="009F6F6C">
              <w:rPr>
                <w:rFonts w:ascii="Times New Roman" w:hAnsi="Times New Roman"/>
                <w:sz w:val="24"/>
                <w:szCs w:val="24"/>
              </w:rPr>
              <w:t xml:space="preserve"> не имеющие торговых залов,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9F6F6C"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9F6F6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нестационарной торговой сети</w:t>
            </w:r>
            <w:r>
              <w:rPr>
                <w:rFonts w:ascii="Times New Roman" w:hAnsi="Times New Roman"/>
                <w:sz w:val="24"/>
                <w:szCs w:val="24"/>
              </w:rPr>
              <w:t>, площадь торгового места в которых превышает</w:t>
            </w:r>
          </w:p>
          <w:p w:rsidR="002B3C96" w:rsidRPr="008D60D9" w:rsidRDefault="002B3C9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квадратных метров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96" w:rsidRPr="008D60D9" w:rsidRDefault="002B3C9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Любой ассортимент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(за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 xml:space="preserve">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едикаментов,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реализуемых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фельдшерско-акушерские пункты,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расположенные  на 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сельских населенных пунктов)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96" w:rsidRDefault="00247BF3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0,613</w:t>
            </w:r>
          </w:p>
        </w:tc>
      </w:tr>
      <w:tr w:rsidR="002B3C9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3C96" w:rsidRDefault="002B3C9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96" w:rsidRPr="008D60D9" w:rsidRDefault="002B3C9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A3981">
              <w:rPr>
                <w:rFonts w:ascii="Times New Roman" w:hAnsi="Times New Roman"/>
                <w:sz w:val="24"/>
                <w:szCs w:val="24"/>
              </w:rPr>
              <w:t>Медикаменты, реализуемые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фельдшерско-акушерские пункты,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расположенные  на 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981"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96" w:rsidRDefault="00F30C99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247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BA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8D60D9" w:rsidRDefault="00D03AFF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6BA8" w:rsidRPr="008D6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5536">
              <w:rPr>
                <w:rFonts w:ascii="Times New Roman" w:hAnsi="Times New Roman"/>
                <w:sz w:val="24"/>
                <w:szCs w:val="24"/>
              </w:rPr>
              <w:t>Розничная торговля, осуществляемая индивидуальными предпринимателями на принципах р</w:t>
            </w:r>
            <w:r w:rsidR="009F6F6C">
              <w:rPr>
                <w:rFonts w:ascii="Times New Roman" w:hAnsi="Times New Roman"/>
                <w:sz w:val="24"/>
                <w:szCs w:val="24"/>
              </w:rPr>
              <w:t>азвозн</w:t>
            </w:r>
            <w:r w:rsidR="00D35536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F6C"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="00D35536">
              <w:rPr>
                <w:rFonts w:ascii="Times New Roman" w:hAnsi="Times New Roman"/>
                <w:sz w:val="24"/>
                <w:szCs w:val="24"/>
              </w:rPr>
              <w:t>азносной торговли</w:t>
            </w:r>
            <w:r w:rsidR="006E6BA8" w:rsidRPr="008D60D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8D60D9" w:rsidRDefault="006E6BA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D60D9">
              <w:rPr>
                <w:rFonts w:ascii="Times New Roman" w:hAnsi="Times New Roman"/>
                <w:sz w:val="24"/>
                <w:szCs w:val="24"/>
              </w:rPr>
              <w:t>Любой ассортимент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(за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торговли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  <w:t>подакцизными товарами,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лекарственными    препаратами,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 xml:space="preserve">изделиями из </w:t>
            </w:r>
            <w:r w:rsidR="00D77A84">
              <w:rPr>
                <w:rFonts w:ascii="Times New Roman" w:hAnsi="Times New Roman"/>
                <w:sz w:val="24"/>
                <w:szCs w:val="24"/>
              </w:rPr>
              <w:t>д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рагоценных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камней, оружием и патронами к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нему, меховыми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изделиями и</w:t>
            </w:r>
            <w:r w:rsidR="00D7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0D9">
              <w:rPr>
                <w:rFonts w:ascii="Times New Roman" w:hAnsi="Times New Roman"/>
                <w:sz w:val="24"/>
                <w:szCs w:val="24"/>
              </w:rPr>
              <w:t>технически сложными товарами</w:t>
            </w:r>
            <w:r w:rsidRPr="008D60D9">
              <w:rPr>
                <w:rFonts w:ascii="Times New Roman" w:hAnsi="Times New Roman"/>
                <w:sz w:val="24"/>
                <w:szCs w:val="24"/>
              </w:rPr>
              <w:br/>
              <w:t>бытового назначения)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A8" w:rsidRPr="008D60D9" w:rsidRDefault="00247BF3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0,925</w:t>
            </w:r>
          </w:p>
        </w:tc>
      </w:tr>
      <w:tr w:rsidR="009F7A6A" w:rsidTr="00A5274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Default="009F7A6A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Реализация товаров с использованием торговых автоматов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8D60D9" w:rsidRDefault="009F7A6A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Default="00247BF3" w:rsidP="00FB4D7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</w:tr>
    </w:tbl>
    <w:p w:rsidR="006E6BA8" w:rsidRPr="0030343B" w:rsidRDefault="006E6BA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</w:p>
    <w:p w:rsidR="0030343B" w:rsidRPr="0030343B" w:rsidRDefault="0030343B" w:rsidP="00C4113A">
      <w:pPr>
        <w:pStyle w:val="ConsNormal"/>
        <w:widowControl/>
        <w:ind w:right="0" w:firstLine="709"/>
        <w:jc w:val="both"/>
        <w:rPr>
          <w:rFonts w:ascii="Times New Roman" w:hAnsi="Times New Roman"/>
          <w:sz w:val="12"/>
          <w:szCs w:val="12"/>
        </w:rPr>
      </w:pPr>
    </w:p>
    <w:p w:rsidR="00D96962" w:rsidRDefault="00D96962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Pr="00D96962">
        <w:rPr>
          <w:b/>
          <w:szCs w:val="24"/>
        </w:rPr>
        <w:t xml:space="preserve"> </w:t>
      </w:r>
      <w:r w:rsidRPr="00D96962">
        <w:rPr>
          <w:rFonts w:ascii="Times New Roman" w:hAnsi="Times New Roman"/>
          <w:sz w:val="24"/>
          <w:szCs w:val="24"/>
        </w:rPr>
        <w:t>режима работы объектов розничной торговли продуктами питания, алкогольной продукцией, осуществляемой через объекты стационарной торговой сети, имеющей торговые залы не более 150 квадратных метров (П5):</w:t>
      </w:r>
    </w:p>
    <w:p w:rsidR="00D96962" w:rsidRDefault="00D96962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П5 = 0,9 – при дневном режиме работы объектов розничной торговли;</w:t>
      </w:r>
    </w:p>
    <w:p w:rsidR="00D96962" w:rsidRDefault="00D96962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П5 = 1,0 – при круглосуточном режиме работы объектов розничной торговли.</w:t>
      </w:r>
    </w:p>
    <w:p w:rsidR="00D96962" w:rsidRDefault="00D96962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801C5D" w:rsidRDefault="00C4113A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6BA8" w:rsidRPr="008D60D9">
        <w:rPr>
          <w:rFonts w:ascii="Times New Roman" w:hAnsi="Times New Roman"/>
          <w:sz w:val="24"/>
          <w:szCs w:val="24"/>
        </w:rPr>
        <w:t>орректирующ</w:t>
      </w:r>
      <w:r>
        <w:rPr>
          <w:rFonts w:ascii="Times New Roman" w:hAnsi="Times New Roman"/>
          <w:sz w:val="24"/>
          <w:szCs w:val="24"/>
        </w:rPr>
        <w:t>ий</w:t>
      </w:r>
      <w:r w:rsidR="006E6BA8" w:rsidRPr="008D60D9">
        <w:rPr>
          <w:rFonts w:ascii="Times New Roman" w:hAnsi="Times New Roman"/>
          <w:sz w:val="24"/>
          <w:szCs w:val="24"/>
        </w:rPr>
        <w:t xml:space="preserve"> коэффициент К2 </w:t>
      </w:r>
      <w:r>
        <w:rPr>
          <w:rFonts w:ascii="Times New Roman" w:hAnsi="Times New Roman"/>
          <w:sz w:val="24"/>
          <w:szCs w:val="24"/>
        </w:rPr>
        <w:t>определяется</w:t>
      </w:r>
      <w:r w:rsidR="006E6BA8" w:rsidRPr="008D60D9">
        <w:rPr>
          <w:rFonts w:ascii="Times New Roman" w:hAnsi="Times New Roman"/>
          <w:sz w:val="24"/>
          <w:szCs w:val="24"/>
        </w:rPr>
        <w:t xml:space="preserve"> как произведение </w:t>
      </w:r>
      <w:r>
        <w:rPr>
          <w:rFonts w:ascii="Times New Roman" w:hAnsi="Times New Roman"/>
          <w:sz w:val="24"/>
          <w:szCs w:val="24"/>
        </w:rPr>
        <w:t>установленных</w:t>
      </w:r>
      <w:r w:rsidR="006E6BA8" w:rsidRPr="008D60D9">
        <w:rPr>
          <w:rFonts w:ascii="Times New Roman" w:hAnsi="Times New Roman"/>
          <w:sz w:val="24"/>
          <w:szCs w:val="24"/>
        </w:rPr>
        <w:t xml:space="preserve"> </w:t>
      </w:r>
      <w:r w:rsidR="00B81AF4">
        <w:rPr>
          <w:rFonts w:ascii="Times New Roman" w:hAnsi="Times New Roman"/>
          <w:sz w:val="24"/>
          <w:szCs w:val="24"/>
        </w:rPr>
        <w:t>значений</w:t>
      </w:r>
      <w:r w:rsidR="006E6BA8" w:rsidRPr="008D60D9">
        <w:rPr>
          <w:rFonts w:ascii="Times New Roman" w:hAnsi="Times New Roman"/>
          <w:sz w:val="24"/>
          <w:szCs w:val="24"/>
        </w:rPr>
        <w:t xml:space="preserve"> П1,</w:t>
      </w:r>
      <w:r w:rsidR="004C55E8">
        <w:rPr>
          <w:rFonts w:ascii="Times New Roman" w:hAnsi="Times New Roman"/>
          <w:sz w:val="24"/>
          <w:szCs w:val="24"/>
        </w:rPr>
        <w:t xml:space="preserve"> </w:t>
      </w:r>
      <w:r w:rsidR="006E6BA8" w:rsidRPr="008D60D9">
        <w:rPr>
          <w:rFonts w:ascii="Times New Roman" w:hAnsi="Times New Roman"/>
          <w:sz w:val="24"/>
          <w:szCs w:val="24"/>
        </w:rPr>
        <w:t>П2,</w:t>
      </w:r>
      <w:r w:rsidR="004C55E8">
        <w:rPr>
          <w:rFonts w:ascii="Times New Roman" w:hAnsi="Times New Roman"/>
          <w:sz w:val="24"/>
          <w:szCs w:val="24"/>
        </w:rPr>
        <w:t xml:space="preserve"> </w:t>
      </w:r>
      <w:r w:rsidR="006E6BA8" w:rsidRPr="008D60D9">
        <w:rPr>
          <w:rFonts w:ascii="Times New Roman" w:hAnsi="Times New Roman"/>
          <w:sz w:val="24"/>
          <w:szCs w:val="24"/>
        </w:rPr>
        <w:t>П3,</w:t>
      </w:r>
      <w:r w:rsidR="004C55E8">
        <w:rPr>
          <w:rFonts w:ascii="Times New Roman" w:hAnsi="Times New Roman"/>
          <w:sz w:val="24"/>
          <w:szCs w:val="24"/>
        </w:rPr>
        <w:t xml:space="preserve"> </w:t>
      </w:r>
      <w:r w:rsidR="006E6BA8" w:rsidRPr="008D60D9">
        <w:rPr>
          <w:rFonts w:ascii="Times New Roman" w:hAnsi="Times New Roman"/>
          <w:sz w:val="24"/>
          <w:szCs w:val="24"/>
        </w:rPr>
        <w:t>П4</w:t>
      </w:r>
      <w:r w:rsidR="00D96962">
        <w:rPr>
          <w:rFonts w:ascii="Times New Roman" w:hAnsi="Times New Roman"/>
          <w:sz w:val="24"/>
          <w:szCs w:val="24"/>
        </w:rPr>
        <w:t>, П5</w:t>
      </w:r>
      <w:r w:rsidR="006E6BA8" w:rsidRPr="008D60D9">
        <w:rPr>
          <w:rFonts w:ascii="Times New Roman" w:hAnsi="Times New Roman"/>
          <w:sz w:val="24"/>
          <w:szCs w:val="24"/>
        </w:rPr>
        <w:t>.</w:t>
      </w:r>
      <w:r w:rsidR="009548D1">
        <w:rPr>
          <w:rFonts w:ascii="Times New Roman" w:hAnsi="Times New Roman"/>
          <w:sz w:val="24"/>
          <w:szCs w:val="24"/>
        </w:rPr>
        <w:t xml:space="preserve"> </w:t>
      </w:r>
      <w:r w:rsidR="00DB7BCA">
        <w:rPr>
          <w:rFonts w:ascii="Times New Roman" w:hAnsi="Times New Roman"/>
          <w:sz w:val="24"/>
          <w:szCs w:val="24"/>
        </w:rPr>
        <w:t xml:space="preserve">Значения корректирующего коэффициента К2 </w:t>
      </w:r>
      <w:r w:rsidR="00B4083F">
        <w:rPr>
          <w:rFonts w:ascii="Times New Roman" w:hAnsi="Times New Roman"/>
          <w:sz w:val="24"/>
          <w:szCs w:val="24"/>
        </w:rPr>
        <w:t xml:space="preserve">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 </w:t>
      </w:r>
      <w:r w:rsidR="009548D1">
        <w:rPr>
          <w:rFonts w:ascii="Times New Roman" w:hAnsi="Times New Roman"/>
          <w:sz w:val="24"/>
          <w:szCs w:val="24"/>
        </w:rPr>
        <w:t>При наличии смешанного ассортимента розничной торговли (П</w:t>
      </w:r>
      <w:r w:rsidR="005D2447">
        <w:rPr>
          <w:rFonts w:ascii="Times New Roman" w:hAnsi="Times New Roman"/>
          <w:sz w:val="24"/>
          <w:szCs w:val="24"/>
        </w:rPr>
        <w:t>4</w:t>
      </w:r>
      <w:r w:rsidR="009548D1">
        <w:rPr>
          <w:rFonts w:ascii="Times New Roman" w:hAnsi="Times New Roman"/>
          <w:sz w:val="24"/>
          <w:szCs w:val="24"/>
        </w:rPr>
        <w:t>) применяется максимальное из них значение таблицы</w:t>
      </w:r>
      <w:r w:rsidR="004C55E8">
        <w:rPr>
          <w:rFonts w:ascii="Times New Roman" w:hAnsi="Times New Roman"/>
          <w:sz w:val="24"/>
          <w:szCs w:val="24"/>
        </w:rPr>
        <w:t xml:space="preserve"> подпункта г) пункта </w:t>
      </w:r>
      <w:r w:rsidR="008376BE">
        <w:rPr>
          <w:rFonts w:ascii="Times New Roman" w:hAnsi="Times New Roman"/>
          <w:sz w:val="24"/>
          <w:szCs w:val="24"/>
        </w:rPr>
        <w:t>2</w:t>
      </w:r>
      <w:r w:rsidR="004C55E8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720A0B" w:rsidRPr="004B4521" w:rsidRDefault="00595505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20A0B" w:rsidRPr="00720A0B">
        <w:rPr>
          <w:rFonts w:ascii="Times New Roman" w:hAnsi="Times New Roman"/>
          <w:sz w:val="24"/>
          <w:szCs w:val="24"/>
        </w:rPr>
        <w:t>Ставка единого налога устанавливается в размере 15 процентов величины вмененного дохода.</w:t>
      </w:r>
    </w:p>
    <w:p w:rsidR="00D8576A" w:rsidRDefault="00595505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67B9" w:rsidRPr="005D2447">
        <w:rPr>
          <w:rFonts w:ascii="Times New Roman" w:hAnsi="Times New Roman"/>
          <w:sz w:val="24"/>
          <w:szCs w:val="24"/>
        </w:rPr>
        <w:t>.</w:t>
      </w:r>
      <w:r w:rsidR="0004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</w:t>
      </w:r>
      <w:r w:rsidR="00D8576A" w:rsidRPr="008D60D9">
        <w:rPr>
          <w:rFonts w:ascii="Times New Roman" w:hAnsi="Times New Roman"/>
          <w:sz w:val="24"/>
          <w:szCs w:val="24"/>
        </w:rPr>
        <w:t xml:space="preserve">ешение </w:t>
      </w:r>
      <w:r w:rsidR="00D8576A">
        <w:rPr>
          <w:rFonts w:ascii="Times New Roman" w:hAnsi="Times New Roman"/>
          <w:sz w:val="24"/>
          <w:szCs w:val="24"/>
        </w:rPr>
        <w:t>вступает в силу с 1 января 201</w:t>
      </w:r>
      <w:r>
        <w:rPr>
          <w:rFonts w:ascii="Times New Roman" w:hAnsi="Times New Roman"/>
          <w:sz w:val="24"/>
          <w:szCs w:val="24"/>
        </w:rPr>
        <w:t>7</w:t>
      </w:r>
      <w:r w:rsidR="00D8576A">
        <w:rPr>
          <w:rFonts w:ascii="Times New Roman" w:hAnsi="Times New Roman"/>
          <w:sz w:val="24"/>
          <w:szCs w:val="24"/>
        </w:rPr>
        <w:t xml:space="preserve"> года</w:t>
      </w:r>
      <w:r w:rsidR="00D8576A" w:rsidRPr="008D60D9">
        <w:rPr>
          <w:rFonts w:ascii="Times New Roman" w:hAnsi="Times New Roman"/>
          <w:sz w:val="24"/>
          <w:szCs w:val="24"/>
        </w:rPr>
        <w:t>.</w:t>
      </w:r>
    </w:p>
    <w:p w:rsidR="00543682" w:rsidRPr="004B4521" w:rsidRDefault="00595505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67B9" w:rsidRPr="00C3328D">
        <w:rPr>
          <w:rFonts w:ascii="Times New Roman" w:hAnsi="Times New Roman"/>
          <w:sz w:val="24"/>
          <w:szCs w:val="24"/>
        </w:rPr>
        <w:t>.</w:t>
      </w:r>
      <w:r w:rsidR="000467B9" w:rsidRPr="00144183">
        <w:rPr>
          <w:rFonts w:ascii="Times New Roman" w:hAnsi="Times New Roman"/>
          <w:b/>
          <w:sz w:val="24"/>
          <w:szCs w:val="24"/>
        </w:rPr>
        <w:t xml:space="preserve"> </w:t>
      </w:r>
      <w:r w:rsidR="00D8576A">
        <w:rPr>
          <w:rFonts w:ascii="Times New Roman" w:hAnsi="Times New Roman"/>
          <w:sz w:val="24"/>
          <w:szCs w:val="24"/>
        </w:rPr>
        <w:t>Решение Совета Фурмановского муниципального района от 2</w:t>
      </w:r>
      <w:r>
        <w:rPr>
          <w:rFonts w:ascii="Times New Roman" w:hAnsi="Times New Roman"/>
          <w:sz w:val="24"/>
          <w:szCs w:val="24"/>
        </w:rPr>
        <w:t>4</w:t>
      </w:r>
      <w:r w:rsidR="00D8576A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4</w:t>
      </w:r>
      <w:r w:rsidR="00D8576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80</w:t>
      </w:r>
      <w:r w:rsidR="00D8576A">
        <w:rPr>
          <w:rFonts w:ascii="Times New Roman" w:hAnsi="Times New Roman"/>
          <w:sz w:val="24"/>
          <w:szCs w:val="24"/>
        </w:rPr>
        <w:t xml:space="preserve"> «О системе налогообложения в виде единого налога на вмененный доход для отдельных видов деятельности, осуществляемых на территории Фурмановского муниципального района» отменить с момента вступления в силу настоящего решения.</w:t>
      </w:r>
    </w:p>
    <w:p w:rsidR="00776CAA" w:rsidRPr="004B4521" w:rsidRDefault="00595505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67B9" w:rsidRPr="00C3328D">
        <w:rPr>
          <w:rFonts w:ascii="Times New Roman" w:hAnsi="Times New Roman"/>
          <w:sz w:val="24"/>
          <w:szCs w:val="24"/>
        </w:rPr>
        <w:t>.</w:t>
      </w:r>
      <w:r w:rsidR="000467B9">
        <w:rPr>
          <w:rFonts w:ascii="Times New Roman" w:hAnsi="Times New Roman"/>
          <w:sz w:val="24"/>
          <w:szCs w:val="24"/>
        </w:rPr>
        <w:t xml:space="preserve"> </w:t>
      </w:r>
      <w:r w:rsidR="00C3328D">
        <w:rPr>
          <w:rFonts w:ascii="Times New Roman" w:hAnsi="Times New Roman"/>
          <w:sz w:val="24"/>
          <w:szCs w:val="24"/>
        </w:rPr>
        <w:t xml:space="preserve">Опубликовать </w:t>
      </w:r>
      <w:r w:rsidR="000467B9" w:rsidRPr="0009789E">
        <w:rPr>
          <w:rFonts w:ascii="Times New Roman" w:hAnsi="Times New Roman"/>
          <w:sz w:val="24"/>
          <w:szCs w:val="24"/>
        </w:rPr>
        <w:t xml:space="preserve">решение в </w:t>
      </w:r>
      <w:r w:rsidR="00CD43E2">
        <w:rPr>
          <w:rFonts w:ascii="Times New Roman" w:hAnsi="Times New Roman"/>
          <w:sz w:val="24"/>
          <w:szCs w:val="24"/>
        </w:rPr>
        <w:t>официальном издании «</w:t>
      </w:r>
      <w:r w:rsidR="0009789E" w:rsidRPr="0009789E">
        <w:rPr>
          <w:rFonts w:ascii="Times New Roman" w:hAnsi="Times New Roman"/>
          <w:sz w:val="24"/>
          <w:szCs w:val="24"/>
        </w:rPr>
        <w:t xml:space="preserve">Вестник администрации Фурмановского муниципального района и </w:t>
      </w:r>
      <w:r w:rsidR="00F249D4">
        <w:rPr>
          <w:rFonts w:ascii="Times New Roman" w:hAnsi="Times New Roman"/>
          <w:sz w:val="24"/>
          <w:szCs w:val="24"/>
        </w:rPr>
        <w:t xml:space="preserve">Совета </w:t>
      </w:r>
      <w:r w:rsidR="0009789E" w:rsidRPr="0009789E">
        <w:rPr>
          <w:rFonts w:ascii="Times New Roman" w:hAnsi="Times New Roman"/>
          <w:sz w:val="24"/>
          <w:szCs w:val="24"/>
        </w:rPr>
        <w:t xml:space="preserve">Фурмановского </w:t>
      </w:r>
      <w:r w:rsidR="00F249D4">
        <w:rPr>
          <w:rFonts w:ascii="Times New Roman" w:hAnsi="Times New Roman"/>
          <w:sz w:val="24"/>
          <w:szCs w:val="24"/>
        </w:rPr>
        <w:t>муниципального района</w:t>
      </w:r>
      <w:r w:rsidR="004B4521">
        <w:rPr>
          <w:rFonts w:ascii="Times New Roman" w:hAnsi="Times New Roman"/>
          <w:sz w:val="24"/>
          <w:szCs w:val="24"/>
        </w:rPr>
        <w:t>», а также разместить на официальном сайте Фурмановского муниципального района.</w:t>
      </w:r>
    </w:p>
    <w:p w:rsidR="00776CAA" w:rsidRPr="0009789E" w:rsidRDefault="00595505" w:rsidP="0059550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76CAA">
        <w:rPr>
          <w:rFonts w:ascii="Times New Roman" w:hAnsi="Times New Roman"/>
          <w:sz w:val="24"/>
          <w:szCs w:val="24"/>
        </w:rPr>
        <w:t xml:space="preserve">. </w:t>
      </w:r>
      <w:r w:rsidR="00776CAA">
        <w:rPr>
          <w:rFonts w:ascii="Times New Roman" w:hAnsi="Times New Roman"/>
          <w:sz w:val="24"/>
        </w:rPr>
        <w:t>Контроль за выполнением решения возложить на комисси</w:t>
      </w:r>
      <w:r w:rsidR="00C30A31">
        <w:rPr>
          <w:rFonts w:ascii="Times New Roman" w:hAnsi="Times New Roman"/>
          <w:sz w:val="24"/>
        </w:rPr>
        <w:t>ю по вопросам бюджета и финансов</w:t>
      </w:r>
      <w:r w:rsidR="00776CAA">
        <w:rPr>
          <w:rFonts w:ascii="Times New Roman" w:hAnsi="Times New Roman"/>
          <w:sz w:val="24"/>
        </w:rPr>
        <w:t xml:space="preserve"> Совета Фурмановского муниципального района.</w:t>
      </w:r>
    </w:p>
    <w:p w:rsidR="006E6BA8" w:rsidRPr="008D60D9" w:rsidRDefault="006E6BA8">
      <w:pPr>
        <w:jc w:val="both"/>
        <w:rPr>
          <w:sz w:val="24"/>
          <w:szCs w:val="24"/>
        </w:rPr>
      </w:pPr>
    </w:p>
    <w:p w:rsidR="0009789E" w:rsidRDefault="0009789E" w:rsidP="0009789E">
      <w:pPr>
        <w:spacing w:line="360" w:lineRule="auto"/>
        <w:rPr>
          <w:sz w:val="24"/>
        </w:rPr>
      </w:pPr>
    </w:p>
    <w:p w:rsidR="00776CAA" w:rsidRDefault="00776CAA" w:rsidP="00C3328D">
      <w:pPr>
        <w:rPr>
          <w:b/>
          <w:sz w:val="24"/>
        </w:rPr>
      </w:pPr>
    </w:p>
    <w:p w:rsidR="00720A0B" w:rsidRPr="00720A0B" w:rsidRDefault="00720A0B" w:rsidP="00720A0B">
      <w:pPr>
        <w:rPr>
          <w:b/>
          <w:sz w:val="24"/>
        </w:rPr>
      </w:pPr>
      <w:r w:rsidRPr="00720A0B">
        <w:rPr>
          <w:b/>
          <w:sz w:val="24"/>
        </w:rPr>
        <w:t>Председатель Совета</w:t>
      </w:r>
    </w:p>
    <w:p w:rsidR="006E6BA8" w:rsidRPr="008D60D9" w:rsidRDefault="00720A0B" w:rsidP="00720A0B">
      <w:pPr>
        <w:rPr>
          <w:sz w:val="24"/>
          <w:szCs w:val="24"/>
        </w:rPr>
      </w:pPr>
      <w:r w:rsidRPr="00720A0B">
        <w:rPr>
          <w:b/>
          <w:sz w:val="24"/>
        </w:rPr>
        <w:t xml:space="preserve">Фурмановского муниципального района                          </w:t>
      </w:r>
      <w:r w:rsidR="00595505">
        <w:rPr>
          <w:b/>
          <w:sz w:val="24"/>
        </w:rPr>
        <w:t xml:space="preserve">         </w:t>
      </w:r>
      <w:r w:rsidRPr="00720A0B">
        <w:rPr>
          <w:b/>
          <w:sz w:val="24"/>
        </w:rPr>
        <w:t xml:space="preserve">                   Е.Н. Ильинцева</w:t>
      </w:r>
      <w:r w:rsidR="0009789E" w:rsidRPr="00DB7BCA">
        <w:rPr>
          <w:b/>
          <w:sz w:val="24"/>
        </w:rPr>
        <w:t xml:space="preserve">  </w:t>
      </w:r>
    </w:p>
    <w:sectPr w:rsidR="006E6BA8" w:rsidRPr="008D60D9" w:rsidSect="001E4C0D">
      <w:pgSz w:w="11906" w:h="16838"/>
      <w:pgMar w:top="1134" w:right="851" w:bottom="1135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FD21B0"/>
    <w:multiLevelType w:val="hybridMultilevel"/>
    <w:tmpl w:val="D4B4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5650"/>
    <w:multiLevelType w:val="singleLevel"/>
    <w:tmpl w:val="777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1425C"/>
    <w:rsid w:val="000164D2"/>
    <w:rsid w:val="00021FAF"/>
    <w:rsid w:val="00025B58"/>
    <w:rsid w:val="00030D33"/>
    <w:rsid w:val="00035A1A"/>
    <w:rsid w:val="000467B9"/>
    <w:rsid w:val="00061C30"/>
    <w:rsid w:val="00064D0E"/>
    <w:rsid w:val="0007776C"/>
    <w:rsid w:val="00091C2A"/>
    <w:rsid w:val="0009789E"/>
    <w:rsid w:val="000A2120"/>
    <w:rsid w:val="000B5EC2"/>
    <w:rsid w:val="000E7233"/>
    <w:rsid w:val="0011465D"/>
    <w:rsid w:val="00124CF2"/>
    <w:rsid w:val="00144183"/>
    <w:rsid w:val="0014457F"/>
    <w:rsid w:val="001639BB"/>
    <w:rsid w:val="00166402"/>
    <w:rsid w:val="001A01B7"/>
    <w:rsid w:val="001A4E86"/>
    <w:rsid w:val="001A5647"/>
    <w:rsid w:val="001B31F3"/>
    <w:rsid w:val="001C02B0"/>
    <w:rsid w:val="001C5EDB"/>
    <w:rsid w:val="001D3091"/>
    <w:rsid w:val="001E4C0D"/>
    <w:rsid w:val="00203CB8"/>
    <w:rsid w:val="00211120"/>
    <w:rsid w:val="00233DA1"/>
    <w:rsid w:val="00247BF3"/>
    <w:rsid w:val="002551EC"/>
    <w:rsid w:val="00260799"/>
    <w:rsid w:val="00273950"/>
    <w:rsid w:val="00281AB3"/>
    <w:rsid w:val="002823B9"/>
    <w:rsid w:val="002B3C96"/>
    <w:rsid w:val="002C125A"/>
    <w:rsid w:val="002D4EF4"/>
    <w:rsid w:val="002E46E2"/>
    <w:rsid w:val="00300902"/>
    <w:rsid w:val="0030343B"/>
    <w:rsid w:val="00312E99"/>
    <w:rsid w:val="00313858"/>
    <w:rsid w:val="00326095"/>
    <w:rsid w:val="00366C0B"/>
    <w:rsid w:val="0038445A"/>
    <w:rsid w:val="00386698"/>
    <w:rsid w:val="0039684B"/>
    <w:rsid w:val="003D39F3"/>
    <w:rsid w:val="00410E51"/>
    <w:rsid w:val="0041190F"/>
    <w:rsid w:val="00421E48"/>
    <w:rsid w:val="004355C9"/>
    <w:rsid w:val="004653A9"/>
    <w:rsid w:val="00472E31"/>
    <w:rsid w:val="004778F7"/>
    <w:rsid w:val="004875A8"/>
    <w:rsid w:val="004A5F3E"/>
    <w:rsid w:val="004A760F"/>
    <w:rsid w:val="004B4521"/>
    <w:rsid w:val="004C55E8"/>
    <w:rsid w:val="004E546D"/>
    <w:rsid w:val="004F1061"/>
    <w:rsid w:val="00503333"/>
    <w:rsid w:val="00504620"/>
    <w:rsid w:val="00507D59"/>
    <w:rsid w:val="005106D3"/>
    <w:rsid w:val="00514D2C"/>
    <w:rsid w:val="0051536C"/>
    <w:rsid w:val="005345A5"/>
    <w:rsid w:val="00543682"/>
    <w:rsid w:val="00543FFB"/>
    <w:rsid w:val="00560594"/>
    <w:rsid w:val="00561759"/>
    <w:rsid w:val="0056380B"/>
    <w:rsid w:val="005671EB"/>
    <w:rsid w:val="00567DB8"/>
    <w:rsid w:val="005757C4"/>
    <w:rsid w:val="00583DF4"/>
    <w:rsid w:val="00595505"/>
    <w:rsid w:val="005A408B"/>
    <w:rsid w:val="005A75D1"/>
    <w:rsid w:val="005D11F4"/>
    <w:rsid w:val="005D2447"/>
    <w:rsid w:val="005D30F2"/>
    <w:rsid w:val="005F2E74"/>
    <w:rsid w:val="005F5FA2"/>
    <w:rsid w:val="00605132"/>
    <w:rsid w:val="00631193"/>
    <w:rsid w:val="00640D16"/>
    <w:rsid w:val="006461E8"/>
    <w:rsid w:val="00676EC6"/>
    <w:rsid w:val="006A24ED"/>
    <w:rsid w:val="006B67A8"/>
    <w:rsid w:val="006C33E3"/>
    <w:rsid w:val="006C6464"/>
    <w:rsid w:val="006D664D"/>
    <w:rsid w:val="006D6E46"/>
    <w:rsid w:val="006E6BA8"/>
    <w:rsid w:val="006F562B"/>
    <w:rsid w:val="0070655F"/>
    <w:rsid w:val="00720A0B"/>
    <w:rsid w:val="00743122"/>
    <w:rsid w:val="007677B4"/>
    <w:rsid w:val="00776CAA"/>
    <w:rsid w:val="0078248C"/>
    <w:rsid w:val="007A2AEE"/>
    <w:rsid w:val="007B6FD1"/>
    <w:rsid w:val="007C0A4C"/>
    <w:rsid w:val="007D5255"/>
    <w:rsid w:val="007D547E"/>
    <w:rsid w:val="007E336F"/>
    <w:rsid w:val="007E67F8"/>
    <w:rsid w:val="00801313"/>
    <w:rsid w:val="00801C5D"/>
    <w:rsid w:val="008115C7"/>
    <w:rsid w:val="00816BEA"/>
    <w:rsid w:val="008327D3"/>
    <w:rsid w:val="00834521"/>
    <w:rsid w:val="00834BE2"/>
    <w:rsid w:val="008376BE"/>
    <w:rsid w:val="0085194C"/>
    <w:rsid w:val="00886373"/>
    <w:rsid w:val="008B0067"/>
    <w:rsid w:val="008B0477"/>
    <w:rsid w:val="008D60D9"/>
    <w:rsid w:val="008D7E06"/>
    <w:rsid w:val="008F5FD9"/>
    <w:rsid w:val="009415B3"/>
    <w:rsid w:val="009445CE"/>
    <w:rsid w:val="009548D1"/>
    <w:rsid w:val="00960D75"/>
    <w:rsid w:val="00960E36"/>
    <w:rsid w:val="009803EB"/>
    <w:rsid w:val="009B3FF2"/>
    <w:rsid w:val="009D1FA5"/>
    <w:rsid w:val="009D3892"/>
    <w:rsid w:val="009E0A32"/>
    <w:rsid w:val="009F2348"/>
    <w:rsid w:val="009F31C7"/>
    <w:rsid w:val="009F6F6C"/>
    <w:rsid w:val="009F7A6A"/>
    <w:rsid w:val="009F7BE2"/>
    <w:rsid w:val="00A27AD0"/>
    <w:rsid w:val="00A47ED9"/>
    <w:rsid w:val="00A502AF"/>
    <w:rsid w:val="00A5274C"/>
    <w:rsid w:val="00A66BBB"/>
    <w:rsid w:val="00A67837"/>
    <w:rsid w:val="00A85366"/>
    <w:rsid w:val="00A935ED"/>
    <w:rsid w:val="00A9756F"/>
    <w:rsid w:val="00AB0F09"/>
    <w:rsid w:val="00AC6BB9"/>
    <w:rsid w:val="00AD54B7"/>
    <w:rsid w:val="00AE1BFE"/>
    <w:rsid w:val="00B07AF9"/>
    <w:rsid w:val="00B11F6D"/>
    <w:rsid w:val="00B268BA"/>
    <w:rsid w:val="00B334AE"/>
    <w:rsid w:val="00B4083F"/>
    <w:rsid w:val="00B408AC"/>
    <w:rsid w:val="00B418A8"/>
    <w:rsid w:val="00B67C9B"/>
    <w:rsid w:val="00B81AF4"/>
    <w:rsid w:val="00B82F0C"/>
    <w:rsid w:val="00BA33C5"/>
    <w:rsid w:val="00BA3981"/>
    <w:rsid w:val="00BA5EA6"/>
    <w:rsid w:val="00BE64DB"/>
    <w:rsid w:val="00C0676F"/>
    <w:rsid w:val="00C1095E"/>
    <w:rsid w:val="00C22FE9"/>
    <w:rsid w:val="00C24567"/>
    <w:rsid w:val="00C24789"/>
    <w:rsid w:val="00C30A31"/>
    <w:rsid w:val="00C31284"/>
    <w:rsid w:val="00C3328D"/>
    <w:rsid w:val="00C4113A"/>
    <w:rsid w:val="00C46284"/>
    <w:rsid w:val="00C51634"/>
    <w:rsid w:val="00C95D03"/>
    <w:rsid w:val="00C96DD7"/>
    <w:rsid w:val="00CA2AD7"/>
    <w:rsid w:val="00CA63DA"/>
    <w:rsid w:val="00CC774A"/>
    <w:rsid w:val="00CD1E0D"/>
    <w:rsid w:val="00CD43E2"/>
    <w:rsid w:val="00CE171D"/>
    <w:rsid w:val="00CE5E95"/>
    <w:rsid w:val="00CF609D"/>
    <w:rsid w:val="00CF6A01"/>
    <w:rsid w:val="00D03AFF"/>
    <w:rsid w:val="00D25B52"/>
    <w:rsid w:val="00D31A0D"/>
    <w:rsid w:val="00D32742"/>
    <w:rsid w:val="00D334F9"/>
    <w:rsid w:val="00D33531"/>
    <w:rsid w:val="00D35536"/>
    <w:rsid w:val="00D47D86"/>
    <w:rsid w:val="00D6325F"/>
    <w:rsid w:val="00D702E2"/>
    <w:rsid w:val="00D77A84"/>
    <w:rsid w:val="00D8576A"/>
    <w:rsid w:val="00D91420"/>
    <w:rsid w:val="00D96962"/>
    <w:rsid w:val="00DB7BCA"/>
    <w:rsid w:val="00DC24E0"/>
    <w:rsid w:val="00DC2A76"/>
    <w:rsid w:val="00DE3E44"/>
    <w:rsid w:val="00DF00FA"/>
    <w:rsid w:val="00E22958"/>
    <w:rsid w:val="00E23AD8"/>
    <w:rsid w:val="00E263FB"/>
    <w:rsid w:val="00E341CC"/>
    <w:rsid w:val="00E50C80"/>
    <w:rsid w:val="00E52EBB"/>
    <w:rsid w:val="00E76A62"/>
    <w:rsid w:val="00EA788A"/>
    <w:rsid w:val="00EE0409"/>
    <w:rsid w:val="00F156DD"/>
    <w:rsid w:val="00F249D4"/>
    <w:rsid w:val="00F30C99"/>
    <w:rsid w:val="00F57C41"/>
    <w:rsid w:val="00F617BC"/>
    <w:rsid w:val="00F70BF9"/>
    <w:rsid w:val="00F73D04"/>
    <w:rsid w:val="00F800D9"/>
    <w:rsid w:val="00F90C60"/>
    <w:rsid w:val="00F91A75"/>
    <w:rsid w:val="00F94D9D"/>
    <w:rsid w:val="00FA425A"/>
    <w:rsid w:val="00FB3257"/>
    <w:rsid w:val="00FB4D7D"/>
    <w:rsid w:val="00FD67A8"/>
    <w:rsid w:val="00FD6F1D"/>
    <w:rsid w:val="00FD6FA0"/>
    <w:rsid w:val="00FE1D51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D6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D6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DD91-5D49-4B91-9823-655E835E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GORFO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Александр</cp:lastModifiedBy>
  <cp:revision>2</cp:revision>
  <cp:lastPrinted>2014-11-11T05:38:00Z</cp:lastPrinted>
  <dcterms:created xsi:type="dcterms:W3CDTF">2016-11-11T09:56:00Z</dcterms:created>
  <dcterms:modified xsi:type="dcterms:W3CDTF">2016-11-11T09:56:00Z</dcterms:modified>
</cp:coreProperties>
</file>