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B" w:rsidRDefault="00597068" w:rsidP="00BF566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-36pt;width:45pt;height:18pt;z-index:251654656" o:allowincell="f" filled="f" stroked="f">
            <v:textbox style="mso-next-textbox:#_x0000_s1036">
              <w:txbxContent>
                <w:p w:rsidR="00BF566B" w:rsidRDefault="00BF566B" w:rsidP="00BF566B"/>
              </w:txbxContent>
            </v:textbox>
          </v:shape>
        </w:pict>
      </w:r>
      <w:r>
        <w:pict>
          <v:group id="_x0000_s1042" editas="canvas" style="position:absolute;left:0;text-align:left;margin-left:212.45pt;margin-top:0;width:66.55pt;height:54pt;z-index:-25165568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56F93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6B" w:rsidRDefault="00BF566B" w:rsidP="00BF566B">
      <w:pPr>
        <w:jc w:val="center"/>
      </w:pPr>
    </w:p>
    <w:p w:rsidR="00BF566B" w:rsidRDefault="00BF566B" w:rsidP="00BF566B"/>
    <w:p w:rsidR="00BF566B" w:rsidRDefault="00BF566B" w:rsidP="00BF5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F566B" w:rsidRDefault="00BF566B" w:rsidP="00BF566B">
      <w:pPr>
        <w:pStyle w:val="1"/>
        <w:rPr>
          <w:caps/>
          <w:sz w:val="28"/>
          <w:szCs w:val="28"/>
        </w:rPr>
      </w:pPr>
    </w:p>
    <w:p w:rsidR="00BF566B" w:rsidRDefault="00BF566B" w:rsidP="00BF566B">
      <w:pPr>
        <w:rPr>
          <w:sz w:val="22"/>
          <w:szCs w:val="22"/>
        </w:rPr>
      </w:pPr>
    </w:p>
    <w:p w:rsidR="00BF566B" w:rsidRDefault="00BF566B" w:rsidP="00BF566B">
      <w:pPr>
        <w:rPr>
          <w:sz w:val="24"/>
          <w:szCs w:val="24"/>
        </w:rPr>
      </w:pPr>
    </w:p>
    <w:p w:rsidR="00BF566B" w:rsidRDefault="00BF566B" w:rsidP="00BF5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456F93" w:rsidRPr="00D75683" w:rsidRDefault="00456F93" w:rsidP="00456F93">
      <w:pPr>
        <w:jc w:val="both"/>
        <w:rPr>
          <w:b/>
          <w:szCs w:val="26"/>
        </w:rPr>
      </w:pPr>
      <w:r w:rsidRPr="00D75683">
        <w:rPr>
          <w:b/>
          <w:szCs w:val="26"/>
        </w:rPr>
        <w:t xml:space="preserve">от </w:t>
      </w:r>
      <w:r w:rsidR="00D55FDF">
        <w:rPr>
          <w:b/>
          <w:szCs w:val="26"/>
        </w:rPr>
        <w:t>30.04.</w:t>
      </w:r>
      <w:r w:rsidRPr="00D75683">
        <w:rPr>
          <w:b/>
          <w:szCs w:val="26"/>
        </w:rPr>
        <w:t>201</w:t>
      </w:r>
      <w:r w:rsidR="00EC11F8">
        <w:rPr>
          <w:b/>
          <w:szCs w:val="26"/>
        </w:rPr>
        <w:t>9</w:t>
      </w:r>
      <w:r w:rsidRPr="00D75683">
        <w:rPr>
          <w:b/>
          <w:szCs w:val="26"/>
        </w:rPr>
        <w:tab/>
        <w:t xml:space="preserve">                                                     </w:t>
      </w:r>
      <w:r w:rsidR="00B72D25">
        <w:rPr>
          <w:b/>
          <w:szCs w:val="26"/>
        </w:rPr>
        <w:tab/>
        <w:t xml:space="preserve"> </w:t>
      </w:r>
      <w:r w:rsidR="00D55FDF">
        <w:rPr>
          <w:b/>
          <w:szCs w:val="26"/>
        </w:rPr>
        <w:tab/>
      </w:r>
      <w:r w:rsidR="00D55FDF">
        <w:rPr>
          <w:b/>
          <w:szCs w:val="26"/>
        </w:rPr>
        <w:tab/>
        <w:t xml:space="preserve">                         №326</w:t>
      </w:r>
    </w:p>
    <w:p w:rsidR="00456F93" w:rsidRPr="00D75683" w:rsidRDefault="00597068" w:rsidP="00456F93">
      <w:pPr>
        <w:jc w:val="center"/>
        <w:rPr>
          <w:b/>
          <w:szCs w:val="26"/>
        </w:rPr>
      </w:pPr>
      <w:r w:rsidRPr="00597068">
        <w:rPr>
          <w:rFonts w:ascii="Calibri" w:hAnsi="Calibri"/>
          <w:szCs w:val="26"/>
        </w:rPr>
        <w:pict>
          <v:shape id="_x0000_s1044" type="#_x0000_t202" style="position:absolute;left:0;text-align:left;margin-left:123.25pt;margin-top:20.45pt;width:108.85pt;height:21.6pt;z-index:251662848" o:allowincell="f" filled="f" stroked="f">
            <v:textbox style="mso-next-textbox:#_x0000_s1044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597068">
        <w:rPr>
          <w:rFonts w:ascii="Calibri" w:hAnsi="Calibri"/>
          <w:szCs w:val="26"/>
        </w:rPr>
        <w:pict>
          <v:shape id="_x0000_s1046" type="#_x0000_t202" style="position:absolute;left:0;text-align:left;margin-left:332.5pt;margin-top:19.2pt;width:57.6pt;height:21.6pt;z-index:251664896" filled="f" stroked="f">
            <v:textbox style="mso-next-textbox:#_x0000_s1046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597068">
        <w:rPr>
          <w:rFonts w:ascii="Calibri" w:hAnsi="Calibri"/>
          <w:szCs w:val="26"/>
        </w:rPr>
        <w:pict>
          <v:shape id="_x0000_s1047" type="#_x0000_t202" style="position:absolute;left:0;text-align:left;margin-left:342pt;margin-top:41pt;width:81pt;height:27pt;z-index:251665920" filled="f" stroked="f">
            <v:textbox style="mso-next-textbox:#_x0000_s1047">
              <w:txbxContent>
                <w:p w:rsidR="00456F93" w:rsidRDefault="00456F93" w:rsidP="00456F93">
                  <w:pPr>
                    <w:jc w:val="center"/>
                  </w:pPr>
                </w:p>
              </w:txbxContent>
            </v:textbox>
          </v:shape>
        </w:pict>
      </w:r>
      <w:r w:rsidRPr="00597068">
        <w:rPr>
          <w:rFonts w:ascii="Calibri" w:hAnsi="Calibri"/>
          <w:szCs w:val="26"/>
        </w:rPr>
        <w:pict>
          <v:shape id="_x0000_s1048" type="#_x0000_t202" style="position:absolute;left:0;text-align:left;margin-left:252pt;margin-top:.9pt;width:52.1pt;height:27pt;z-index:251666944" o:allowincell="f" filled="f" stroked="f">
            <v:textbox style="mso-next-textbox:#_x0000_s1048">
              <w:txbxContent>
                <w:p w:rsidR="00456F93" w:rsidRDefault="00456F93" w:rsidP="00456F93"/>
              </w:txbxContent>
            </v:textbox>
          </v:shape>
        </w:pict>
      </w:r>
      <w:r w:rsidR="00456F93" w:rsidRPr="00D75683">
        <w:rPr>
          <w:b/>
          <w:szCs w:val="26"/>
        </w:rPr>
        <w:t xml:space="preserve">г. Фурманов </w:t>
      </w: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873EE" w:rsidRDefault="00BC151A" w:rsidP="004873EE">
      <w:pPr>
        <w:pStyle w:val="a3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Фурмановского муниципального района от 20.12.2018 №1106 «</w:t>
      </w:r>
      <w:r w:rsidR="00182809">
        <w:rPr>
          <w:szCs w:val="26"/>
        </w:rPr>
        <w:t xml:space="preserve">Об </w:t>
      </w:r>
      <w:r w:rsidR="00456F93" w:rsidRPr="00D75683">
        <w:rPr>
          <w:szCs w:val="26"/>
        </w:rPr>
        <w:t>иных межбюджетных трансферт</w:t>
      </w:r>
      <w:r w:rsidR="00182809">
        <w:rPr>
          <w:szCs w:val="26"/>
        </w:rPr>
        <w:t>ах</w:t>
      </w:r>
      <w:r w:rsidR="00456F93" w:rsidRPr="00D75683">
        <w:rPr>
          <w:szCs w:val="26"/>
        </w:rPr>
        <w:t xml:space="preserve"> бюджетам поселений из бюджета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  <w:r>
        <w:rPr>
          <w:szCs w:val="26"/>
        </w:rPr>
        <w:t>»</w:t>
      </w:r>
    </w:p>
    <w:p w:rsidR="00456F93" w:rsidRPr="00D75683" w:rsidRDefault="00456F93" w:rsidP="00456F93">
      <w:pPr>
        <w:jc w:val="both"/>
        <w:rPr>
          <w:b/>
          <w:szCs w:val="26"/>
        </w:rPr>
      </w:pPr>
    </w:p>
    <w:p w:rsidR="00456F93" w:rsidRPr="00D75683" w:rsidRDefault="00456F93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a3"/>
        <w:ind w:firstLine="540"/>
        <w:jc w:val="both"/>
        <w:rPr>
          <w:b w:val="0"/>
          <w:szCs w:val="26"/>
        </w:rPr>
      </w:pPr>
      <w:r w:rsidRPr="00D75683">
        <w:rPr>
          <w:b w:val="0"/>
          <w:szCs w:val="26"/>
        </w:rPr>
        <w:t>В соответствии со ст</w:t>
      </w:r>
      <w:r w:rsidR="00AA095D">
        <w:rPr>
          <w:b w:val="0"/>
          <w:szCs w:val="26"/>
        </w:rPr>
        <w:t>.</w:t>
      </w:r>
      <w:r w:rsidRPr="00D75683">
        <w:rPr>
          <w:b w:val="0"/>
          <w:szCs w:val="26"/>
        </w:rPr>
        <w:t>154 Бюджетного кодекса Российской Федерации</w:t>
      </w:r>
      <w:r w:rsidR="00AA095D">
        <w:rPr>
          <w:b w:val="0"/>
          <w:szCs w:val="26"/>
        </w:rPr>
        <w:t>, решением Совета Фурмановского муниципального района от 19.12.2018 №</w:t>
      </w:r>
      <w:r w:rsidR="00C27EEE">
        <w:rPr>
          <w:b w:val="0"/>
          <w:szCs w:val="26"/>
        </w:rPr>
        <w:t>120</w:t>
      </w:r>
      <w:r w:rsidR="00AA095D">
        <w:rPr>
          <w:b w:val="0"/>
          <w:szCs w:val="26"/>
        </w:rPr>
        <w:t xml:space="preserve"> «Об утверждении Порядка предоставления 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Pr="00D75683">
        <w:rPr>
          <w:b w:val="0"/>
          <w:szCs w:val="26"/>
        </w:rPr>
        <w:t xml:space="preserve"> администрация Фурмановского муниципального района</w:t>
      </w:r>
    </w:p>
    <w:p w:rsidR="00456F93" w:rsidRPr="00D75683" w:rsidRDefault="00456F93" w:rsidP="00456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7568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7568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7568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568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BC151A" w:rsidRPr="00BC151A" w:rsidRDefault="00456F93" w:rsidP="00456F93">
      <w:pPr>
        <w:pStyle w:val="a3"/>
        <w:ind w:firstLine="540"/>
        <w:jc w:val="both"/>
        <w:rPr>
          <w:b w:val="0"/>
          <w:szCs w:val="26"/>
        </w:rPr>
      </w:pPr>
      <w:r w:rsidRPr="00BC151A">
        <w:rPr>
          <w:b w:val="0"/>
          <w:szCs w:val="26"/>
        </w:rPr>
        <w:t xml:space="preserve">1. </w:t>
      </w:r>
      <w:r w:rsidR="00BC151A" w:rsidRPr="00BC151A">
        <w:rPr>
          <w:b w:val="0"/>
          <w:szCs w:val="26"/>
        </w:rPr>
        <w:t>Внести следующие изменения в постановление администрации Фурмановского муниципального района от 20.12.2018 №1106 «Об иных межбюджетных трансфертах бюджетам поселений из бюджета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поселений» (далее – Постановление):</w:t>
      </w:r>
    </w:p>
    <w:p w:rsidR="00BC151A" w:rsidRDefault="00BC151A" w:rsidP="00456F93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1.1. пункт 2 Приложения 1 к Постановлению читать в новой редакции:</w:t>
      </w:r>
    </w:p>
    <w:p w:rsidR="00BC151A" w:rsidRPr="00DF0A66" w:rsidRDefault="00BC151A" w:rsidP="004739B9">
      <w:pPr>
        <w:ind w:firstLine="540"/>
        <w:jc w:val="both"/>
        <w:rPr>
          <w:szCs w:val="26"/>
        </w:rPr>
      </w:pPr>
      <w:r>
        <w:rPr>
          <w:b/>
          <w:szCs w:val="26"/>
        </w:rPr>
        <w:t>«</w:t>
      </w:r>
      <w:r w:rsidRPr="00DF0A66">
        <w:rPr>
          <w:szCs w:val="26"/>
        </w:rPr>
        <w:t>2. Размер межбюджетных трансфертов сельским поселениям рассчитывается следующим образом:</w:t>
      </w:r>
    </w:p>
    <w:p w:rsidR="00BC151A" w:rsidRDefault="00BC151A" w:rsidP="00BC151A">
      <w:pPr>
        <w:jc w:val="both"/>
        <w:rPr>
          <w:szCs w:val="26"/>
        </w:rPr>
      </w:pPr>
      <w:r w:rsidRPr="00DF0A66">
        <w:rPr>
          <w:szCs w:val="26"/>
        </w:rPr>
        <w:tab/>
      </w:r>
    </w:p>
    <w:p w:rsidR="00BC151A" w:rsidRPr="00D41FD3" w:rsidRDefault="00BC151A" w:rsidP="004739B9">
      <w:pPr>
        <w:ind w:firstLine="720"/>
        <w:jc w:val="both"/>
        <w:rPr>
          <w:szCs w:val="26"/>
        </w:rPr>
      </w:pPr>
      <w:r w:rsidRPr="00D41FD3">
        <w:rPr>
          <w:szCs w:val="26"/>
          <w:lang w:val="en-US"/>
        </w:rPr>
        <w:t>MT</w:t>
      </w:r>
      <w:r w:rsidRPr="00D41FD3">
        <w:rPr>
          <w:szCs w:val="26"/>
        </w:rPr>
        <w:t xml:space="preserve"> = </w:t>
      </w:r>
      <w:r w:rsidRPr="00D41FD3">
        <w:rPr>
          <w:szCs w:val="26"/>
          <w:lang w:val="en-US"/>
        </w:rPr>
        <w:t>MT</w:t>
      </w:r>
      <w:r w:rsidRPr="00D41FD3">
        <w:rPr>
          <w:szCs w:val="26"/>
        </w:rPr>
        <w:t xml:space="preserve">б + </w:t>
      </w:r>
      <w:proofErr w:type="spellStart"/>
      <w:r>
        <w:rPr>
          <w:szCs w:val="26"/>
        </w:rPr>
        <w:t>МТ</w:t>
      </w:r>
      <w:r>
        <w:rPr>
          <w:sz w:val="24"/>
          <w:szCs w:val="26"/>
        </w:rPr>
        <w:t>к</w:t>
      </w:r>
      <w:proofErr w:type="spellEnd"/>
      <w:r>
        <w:rPr>
          <w:sz w:val="24"/>
          <w:szCs w:val="26"/>
        </w:rPr>
        <w:t xml:space="preserve"> +</w:t>
      </w:r>
      <w:r w:rsidRPr="003F09D0">
        <w:rPr>
          <w:szCs w:val="26"/>
        </w:rPr>
        <w:t xml:space="preserve"> </w:t>
      </w:r>
      <w:r w:rsidRPr="00D41FD3">
        <w:rPr>
          <w:szCs w:val="26"/>
          <w:lang w:val="en-US"/>
        </w:rPr>
        <w:t>MT</w:t>
      </w:r>
      <w:proofErr w:type="spellStart"/>
      <w:r w:rsidRPr="00D41FD3">
        <w:rPr>
          <w:szCs w:val="26"/>
        </w:rPr>
        <w:t>п</w:t>
      </w:r>
      <w:proofErr w:type="spellEnd"/>
      <w:r>
        <w:rPr>
          <w:szCs w:val="26"/>
        </w:rPr>
        <w:t xml:space="preserve"> + МТн</w:t>
      </w:r>
      <w:r w:rsidRPr="00D41FD3">
        <w:rPr>
          <w:szCs w:val="26"/>
        </w:rPr>
        <w:t>, где:</w:t>
      </w:r>
    </w:p>
    <w:p w:rsidR="00BC151A" w:rsidRDefault="00BC151A" w:rsidP="00BC151A">
      <w:pPr>
        <w:jc w:val="both"/>
        <w:rPr>
          <w:sz w:val="28"/>
          <w:szCs w:val="26"/>
        </w:rPr>
      </w:pPr>
    </w:p>
    <w:p w:rsidR="00BC151A" w:rsidRPr="00DF0A66" w:rsidRDefault="00BC151A" w:rsidP="00BC151A">
      <w:pPr>
        <w:jc w:val="both"/>
        <w:rPr>
          <w:szCs w:val="26"/>
        </w:rPr>
      </w:pPr>
      <w:r w:rsidRPr="00DF0A66">
        <w:rPr>
          <w:szCs w:val="26"/>
        </w:rPr>
        <w:tab/>
      </w:r>
      <w:r w:rsidRPr="00DF0A66">
        <w:rPr>
          <w:szCs w:val="26"/>
          <w:lang w:val="en-US"/>
        </w:rPr>
        <w:t>MT</w:t>
      </w:r>
      <w:r w:rsidRPr="00DF0A66">
        <w:rPr>
          <w:szCs w:val="26"/>
        </w:rPr>
        <w:t xml:space="preserve"> – общий </w:t>
      </w:r>
      <w:r>
        <w:rPr>
          <w:szCs w:val="26"/>
        </w:rPr>
        <w:t>объём</w:t>
      </w:r>
      <w:r w:rsidRPr="00DF0A66">
        <w:rPr>
          <w:szCs w:val="26"/>
        </w:rPr>
        <w:t xml:space="preserve"> межбюджетных трансфертов, предусмотренный бюджетом Фурмановского муниципального района,</w:t>
      </w:r>
    </w:p>
    <w:p w:rsidR="00BC151A" w:rsidRPr="00DF0A66" w:rsidRDefault="00BC151A" w:rsidP="00BC151A">
      <w:pPr>
        <w:jc w:val="both"/>
        <w:rPr>
          <w:szCs w:val="26"/>
        </w:rPr>
      </w:pPr>
      <w:r>
        <w:rPr>
          <w:sz w:val="28"/>
          <w:szCs w:val="26"/>
        </w:rPr>
        <w:lastRenderedPageBreak/>
        <w:tab/>
      </w:r>
      <w:r w:rsidRPr="00DF0A66">
        <w:rPr>
          <w:szCs w:val="26"/>
          <w:lang w:val="en-US"/>
        </w:rPr>
        <w:t>MT</w:t>
      </w:r>
      <w:r>
        <w:rPr>
          <w:sz w:val="24"/>
          <w:szCs w:val="26"/>
        </w:rPr>
        <w:t xml:space="preserve">б </w:t>
      </w:r>
      <w:r w:rsidRPr="00DF0A66">
        <w:rPr>
          <w:szCs w:val="26"/>
        </w:rPr>
        <w:t xml:space="preserve">– </w:t>
      </w:r>
      <w:r>
        <w:rPr>
          <w:szCs w:val="26"/>
        </w:rPr>
        <w:t>объём</w:t>
      </w:r>
      <w:r w:rsidRPr="00DF0A66">
        <w:rPr>
          <w:szCs w:val="26"/>
        </w:rPr>
        <w:t xml:space="preserve"> межбюджетных трансфертов</w:t>
      </w:r>
      <w:r>
        <w:rPr>
          <w:szCs w:val="26"/>
        </w:rPr>
        <w:t xml:space="preserve"> на осуществление мероприятий </w:t>
      </w:r>
      <w:proofErr w:type="gramStart"/>
      <w:r>
        <w:rPr>
          <w:szCs w:val="26"/>
        </w:rPr>
        <w:t>по  благоустройству</w:t>
      </w:r>
      <w:proofErr w:type="gramEnd"/>
      <w:r>
        <w:rPr>
          <w:szCs w:val="26"/>
        </w:rPr>
        <w:t xml:space="preserve"> придомовых и общественных территорий населенных пунктов сельских поселений (далее – МБТ на организацию благоустройства);</w:t>
      </w:r>
    </w:p>
    <w:p w:rsidR="00BC151A" w:rsidRDefault="00BC151A" w:rsidP="00BC151A">
      <w:pPr>
        <w:jc w:val="both"/>
        <w:rPr>
          <w:szCs w:val="26"/>
        </w:rPr>
      </w:pPr>
      <w:r>
        <w:rPr>
          <w:sz w:val="20"/>
          <w:szCs w:val="26"/>
        </w:rPr>
        <w:tab/>
      </w:r>
      <w:proofErr w:type="spellStart"/>
      <w:r w:rsidRPr="003F09D0">
        <w:rPr>
          <w:szCs w:val="26"/>
        </w:rPr>
        <w:t>МТк</w:t>
      </w:r>
      <w:proofErr w:type="spellEnd"/>
      <w:r w:rsidRPr="003F09D0">
        <w:rPr>
          <w:szCs w:val="26"/>
        </w:rPr>
        <w:t xml:space="preserve"> - объём межбюджетных трансфертов на </w:t>
      </w:r>
      <w:r>
        <w:rPr>
          <w:szCs w:val="26"/>
        </w:rPr>
        <w:t>укрепление материально-технической базы</w:t>
      </w:r>
      <w:r w:rsidRPr="003F09D0">
        <w:rPr>
          <w:szCs w:val="26"/>
        </w:rPr>
        <w:t xml:space="preserve"> </w:t>
      </w:r>
      <w:r>
        <w:rPr>
          <w:szCs w:val="26"/>
        </w:rPr>
        <w:t>учреждений</w:t>
      </w:r>
      <w:r w:rsidRPr="003F09D0">
        <w:rPr>
          <w:szCs w:val="26"/>
        </w:rPr>
        <w:t xml:space="preserve"> культуры</w:t>
      </w:r>
      <w:r>
        <w:rPr>
          <w:szCs w:val="26"/>
        </w:rPr>
        <w:t xml:space="preserve"> (далее – МБТ на организацию культуры);</w:t>
      </w:r>
    </w:p>
    <w:p w:rsidR="00BC151A" w:rsidRDefault="00BC151A" w:rsidP="00BC151A">
      <w:pPr>
        <w:jc w:val="both"/>
        <w:rPr>
          <w:szCs w:val="26"/>
        </w:rPr>
      </w:pPr>
      <w:r>
        <w:rPr>
          <w:szCs w:val="26"/>
        </w:rPr>
        <w:tab/>
      </w:r>
      <w:r w:rsidRPr="00DF0A66">
        <w:rPr>
          <w:szCs w:val="26"/>
          <w:lang w:val="en-US"/>
        </w:rPr>
        <w:t>MT</w:t>
      </w:r>
      <w:proofErr w:type="spellStart"/>
      <w:r>
        <w:rPr>
          <w:sz w:val="24"/>
          <w:szCs w:val="26"/>
        </w:rPr>
        <w:t>п</w:t>
      </w:r>
      <w:proofErr w:type="spellEnd"/>
      <w:r>
        <w:rPr>
          <w:sz w:val="24"/>
          <w:szCs w:val="26"/>
        </w:rPr>
        <w:t xml:space="preserve"> </w:t>
      </w:r>
      <w:r w:rsidRPr="00DF0A66">
        <w:rPr>
          <w:szCs w:val="26"/>
        </w:rPr>
        <w:t xml:space="preserve">– </w:t>
      </w:r>
      <w:r>
        <w:rPr>
          <w:szCs w:val="26"/>
        </w:rPr>
        <w:t>объём</w:t>
      </w:r>
      <w:r w:rsidRPr="00DF0A66">
        <w:rPr>
          <w:szCs w:val="26"/>
        </w:rPr>
        <w:t xml:space="preserve"> межбюджетных трансфертов</w:t>
      </w:r>
      <w:r>
        <w:rPr>
          <w:szCs w:val="26"/>
        </w:rPr>
        <w:t xml:space="preserve"> на решение прочих вопросов местного значения, отнесённых в соответствии с федеральными законами к полномочиям органов местного самоуправления сельских поселений (далее – МБТ на решение прочих вопросов);</w:t>
      </w:r>
    </w:p>
    <w:p w:rsidR="00BC151A" w:rsidRDefault="00BC151A" w:rsidP="00BC151A">
      <w:pPr>
        <w:jc w:val="both"/>
        <w:rPr>
          <w:szCs w:val="26"/>
        </w:rPr>
      </w:pPr>
      <w:r>
        <w:rPr>
          <w:szCs w:val="26"/>
        </w:rPr>
        <w:tab/>
        <w:t>МТн - объём</w:t>
      </w:r>
      <w:r w:rsidRPr="00DF0A66">
        <w:rPr>
          <w:szCs w:val="26"/>
        </w:rPr>
        <w:t xml:space="preserve"> межбюджетных трансфертов</w:t>
      </w:r>
      <w:r>
        <w:rPr>
          <w:szCs w:val="26"/>
        </w:rPr>
        <w:t xml:space="preserve"> на </w:t>
      </w:r>
      <w:r w:rsidR="00E17351">
        <w:rPr>
          <w:szCs w:val="26"/>
        </w:rPr>
        <w:t xml:space="preserve">реализацию мероприятий по наказам избирателей депутатам </w:t>
      </w:r>
      <w:r w:rsidR="00140AB3">
        <w:rPr>
          <w:szCs w:val="26"/>
        </w:rPr>
        <w:t xml:space="preserve">советов сельских поселений, входящих в состав </w:t>
      </w:r>
      <w:r w:rsidR="00E17351">
        <w:rPr>
          <w:szCs w:val="26"/>
        </w:rPr>
        <w:t>Совета Фурмановского муниципального района.</w:t>
      </w:r>
    </w:p>
    <w:p w:rsidR="00BC151A" w:rsidRPr="00DF0A66" w:rsidRDefault="00BC151A" w:rsidP="00BC151A">
      <w:pPr>
        <w:jc w:val="both"/>
        <w:rPr>
          <w:szCs w:val="26"/>
        </w:rPr>
      </w:pPr>
    </w:p>
    <w:p w:rsidR="00BC151A" w:rsidRPr="00D41FD3" w:rsidRDefault="00BC151A" w:rsidP="00BC151A">
      <w:pPr>
        <w:jc w:val="both"/>
        <w:rPr>
          <w:szCs w:val="26"/>
        </w:rPr>
      </w:pPr>
      <w:r>
        <w:rPr>
          <w:szCs w:val="26"/>
        </w:rPr>
        <w:tab/>
        <w:t xml:space="preserve">1) </w:t>
      </w:r>
      <w:r w:rsidRPr="00D41FD3">
        <w:rPr>
          <w:szCs w:val="26"/>
          <w:lang w:val="en-US"/>
        </w:rPr>
        <w:t>MT</w:t>
      </w:r>
      <w:proofErr w:type="gramStart"/>
      <w:r w:rsidRPr="00D41FD3">
        <w:rPr>
          <w:szCs w:val="26"/>
        </w:rPr>
        <w:t>б</w:t>
      </w:r>
      <w:proofErr w:type="spellStart"/>
      <w:proofErr w:type="gramEnd"/>
      <w:r w:rsidRPr="00D41FD3">
        <w:rPr>
          <w:szCs w:val="26"/>
          <w:lang w:val="en-US"/>
        </w:rPr>
        <w:t>i</w:t>
      </w:r>
      <w:proofErr w:type="spellEnd"/>
      <w:r w:rsidRPr="00D41FD3">
        <w:rPr>
          <w:szCs w:val="26"/>
        </w:rPr>
        <w:t xml:space="preserve"> = </w:t>
      </w:r>
      <w:r w:rsidRPr="00D41FD3">
        <w:rPr>
          <w:szCs w:val="26"/>
          <w:lang w:val="en-US"/>
        </w:rPr>
        <w:t>MT</w:t>
      </w:r>
      <w:r w:rsidRPr="00D41FD3">
        <w:rPr>
          <w:szCs w:val="26"/>
        </w:rPr>
        <w:t xml:space="preserve">б / </w:t>
      </w:r>
      <w:r w:rsidRPr="00D41FD3">
        <w:rPr>
          <w:szCs w:val="26"/>
          <w:lang w:val="en-US"/>
        </w:rPr>
        <w:t>n</w:t>
      </w:r>
      <w:r w:rsidRPr="00D41FD3">
        <w:rPr>
          <w:szCs w:val="26"/>
        </w:rPr>
        <w:t>, где</w:t>
      </w:r>
    </w:p>
    <w:p w:rsidR="00BC151A" w:rsidRPr="00DF0A66" w:rsidRDefault="00BC151A" w:rsidP="00BC151A">
      <w:pPr>
        <w:jc w:val="both"/>
        <w:rPr>
          <w:szCs w:val="26"/>
        </w:rPr>
      </w:pPr>
      <w:r>
        <w:rPr>
          <w:szCs w:val="26"/>
        </w:rPr>
        <w:tab/>
      </w:r>
      <w:r w:rsidRPr="00D41FD3">
        <w:rPr>
          <w:szCs w:val="26"/>
          <w:lang w:val="en-US"/>
        </w:rPr>
        <w:t>MT</w:t>
      </w:r>
      <w:r w:rsidRPr="00D41FD3">
        <w:rPr>
          <w:szCs w:val="26"/>
        </w:rPr>
        <w:t>б</w:t>
      </w:r>
      <w:proofErr w:type="spellStart"/>
      <w:r w:rsidRPr="00D41FD3">
        <w:rPr>
          <w:szCs w:val="26"/>
          <w:lang w:val="en-US"/>
        </w:rPr>
        <w:t>i</w:t>
      </w:r>
      <w:proofErr w:type="spellEnd"/>
      <w:r>
        <w:rPr>
          <w:szCs w:val="26"/>
        </w:rPr>
        <w:t xml:space="preserve"> – объём МБТ на организацию благоустройства </w:t>
      </w:r>
      <w:proofErr w:type="spellStart"/>
      <w:r w:rsidRPr="00DF0A66">
        <w:rPr>
          <w:szCs w:val="26"/>
          <w:lang w:val="en-US"/>
        </w:rPr>
        <w:t>i</w:t>
      </w:r>
      <w:proofErr w:type="spellEnd"/>
      <w:r w:rsidRPr="00DF0A66">
        <w:rPr>
          <w:szCs w:val="26"/>
        </w:rPr>
        <w:t>-о</w:t>
      </w:r>
      <w:r>
        <w:rPr>
          <w:szCs w:val="26"/>
        </w:rPr>
        <w:t>го</w:t>
      </w:r>
      <w:r w:rsidRPr="00DF0A66">
        <w:rPr>
          <w:szCs w:val="26"/>
        </w:rPr>
        <w:t xml:space="preserve"> сельско</w:t>
      </w:r>
      <w:r>
        <w:rPr>
          <w:szCs w:val="26"/>
        </w:rPr>
        <w:t>го</w:t>
      </w:r>
      <w:r w:rsidRPr="00DF0A66">
        <w:rPr>
          <w:szCs w:val="26"/>
        </w:rPr>
        <w:t xml:space="preserve"> поселени</w:t>
      </w:r>
      <w:r>
        <w:rPr>
          <w:szCs w:val="26"/>
        </w:rPr>
        <w:t>я</w:t>
      </w:r>
      <w:r w:rsidRPr="00DF0A66">
        <w:rPr>
          <w:szCs w:val="26"/>
        </w:rPr>
        <w:t xml:space="preserve"> Фурмановского муниципального района, </w:t>
      </w:r>
    </w:p>
    <w:p w:rsidR="00BC151A" w:rsidRPr="00D41FD3" w:rsidRDefault="00BC151A" w:rsidP="00BC151A">
      <w:pPr>
        <w:jc w:val="both"/>
        <w:rPr>
          <w:szCs w:val="26"/>
        </w:rPr>
      </w:pPr>
      <w:r w:rsidRPr="00C213C4">
        <w:rPr>
          <w:szCs w:val="26"/>
        </w:rPr>
        <w:tab/>
      </w:r>
      <w:r>
        <w:rPr>
          <w:szCs w:val="26"/>
          <w:lang w:val="en-US"/>
        </w:rPr>
        <w:t>n</w:t>
      </w:r>
      <w:r w:rsidRPr="00D41FD3">
        <w:rPr>
          <w:szCs w:val="26"/>
        </w:rPr>
        <w:t xml:space="preserve"> – </w:t>
      </w:r>
      <w:proofErr w:type="gramStart"/>
      <w:r>
        <w:rPr>
          <w:szCs w:val="26"/>
        </w:rPr>
        <w:t>количество</w:t>
      </w:r>
      <w:proofErr w:type="gramEnd"/>
      <w:r>
        <w:rPr>
          <w:szCs w:val="26"/>
        </w:rPr>
        <w:t xml:space="preserve"> сельских поселений Фурмановского муниципального района;</w:t>
      </w:r>
    </w:p>
    <w:p w:rsidR="00BC151A" w:rsidRPr="00A55DFF" w:rsidRDefault="00BC151A" w:rsidP="00BC151A">
      <w:pPr>
        <w:jc w:val="both"/>
        <w:rPr>
          <w:szCs w:val="26"/>
        </w:rPr>
      </w:pPr>
    </w:p>
    <w:p w:rsidR="00BC151A" w:rsidRPr="00A55DFF" w:rsidRDefault="00BC151A" w:rsidP="00BC151A">
      <w:pPr>
        <w:jc w:val="both"/>
        <w:rPr>
          <w:szCs w:val="26"/>
        </w:rPr>
      </w:pPr>
      <w:r w:rsidRPr="00A55DFF">
        <w:rPr>
          <w:szCs w:val="26"/>
        </w:rPr>
        <w:tab/>
        <w:t xml:space="preserve">2) </w:t>
      </w:r>
      <w:proofErr w:type="spellStart"/>
      <w:r w:rsidRPr="00A55DFF">
        <w:rPr>
          <w:szCs w:val="26"/>
        </w:rPr>
        <w:t>МТк</w:t>
      </w:r>
      <w:r w:rsidRPr="00A55DFF">
        <w:rPr>
          <w:szCs w:val="26"/>
          <w:lang w:val="en-US"/>
        </w:rPr>
        <w:t>i</w:t>
      </w:r>
      <w:proofErr w:type="spellEnd"/>
      <w:r w:rsidRPr="00A55DFF">
        <w:rPr>
          <w:szCs w:val="26"/>
        </w:rPr>
        <w:t xml:space="preserve"> = (</w:t>
      </w:r>
      <w:r w:rsidRPr="00A55DFF">
        <w:rPr>
          <w:szCs w:val="26"/>
          <w:lang w:val="en-US"/>
        </w:rPr>
        <w:t>MT</w:t>
      </w:r>
      <w:proofErr w:type="gramStart"/>
      <w:r w:rsidRPr="00A55DFF">
        <w:rPr>
          <w:szCs w:val="26"/>
        </w:rPr>
        <w:t>к</w:t>
      </w:r>
      <w:proofErr w:type="gramEnd"/>
      <w:r w:rsidRPr="00A55DFF">
        <w:rPr>
          <w:szCs w:val="26"/>
        </w:rPr>
        <w:t xml:space="preserve"> / К) </w:t>
      </w:r>
      <w:r w:rsidRPr="00A55DFF">
        <w:rPr>
          <w:szCs w:val="26"/>
          <w:lang w:val="en-US"/>
        </w:rPr>
        <w:t>x</w:t>
      </w:r>
      <w:r w:rsidRPr="00A55DFF">
        <w:rPr>
          <w:szCs w:val="26"/>
        </w:rPr>
        <w:t xml:space="preserve"> К</w:t>
      </w:r>
      <w:proofErr w:type="spellStart"/>
      <w:r w:rsidRPr="00A55DFF">
        <w:rPr>
          <w:szCs w:val="26"/>
          <w:vertAlign w:val="subscript"/>
          <w:lang w:val="en-US"/>
        </w:rPr>
        <w:t>i</w:t>
      </w:r>
      <w:proofErr w:type="spellEnd"/>
      <w:r w:rsidRPr="00A55DFF">
        <w:rPr>
          <w:szCs w:val="26"/>
        </w:rPr>
        <w:t>, где</w:t>
      </w:r>
    </w:p>
    <w:p w:rsidR="00BC151A" w:rsidRPr="00DF0A66" w:rsidRDefault="00BC151A" w:rsidP="00BC151A">
      <w:pPr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– общее количество стационарных клубов в </w:t>
      </w:r>
      <w:r w:rsidRPr="00DF0A66">
        <w:rPr>
          <w:szCs w:val="26"/>
        </w:rPr>
        <w:t>сельских поселени</w:t>
      </w:r>
      <w:r>
        <w:rPr>
          <w:szCs w:val="26"/>
        </w:rPr>
        <w:t>ях</w:t>
      </w:r>
      <w:r w:rsidRPr="00DF0A66">
        <w:rPr>
          <w:szCs w:val="26"/>
        </w:rPr>
        <w:t xml:space="preserve"> Фурмановского муниципального района, претендующих на получение межбюджетных трансфертов,</w:t>
      </w:r>
    </w:p>
    <w:p w:rsidR="00BC151A" w:rsidRPr="00D41FD3" w:rsidRDefault="00BC151A" w:rsidP="00BC151A">
      <w:pPr>
        <w:jc w:val="both"/>
        <w:rPr>
          <w:szCs w:val="26"/>
        </w:rPr>
      </w:pPr>
      <w:r w:rsidRPr="00DF0A66">
        <w:rPr>
          <w:szCs w:val="26"/>
        </w:rPr>
        <w:tab/>
      </w:r>
      <w:r>
        <w:rPr>
          <w:szCs w:val="26"/>
        </w:rPr>
        <w:t>К</w:t>
      </w:r>
      <w:proofErr w:type="spellStart"/>
      <w:proofErr w:type="gramStart"/>
      <w:r w:rsidRPr="00DF0A66">
        <w:rPr>
          <w:szCs w:val="26"/>
          <w:vertAlign w:val="subscript"/>
          <w:lang w:val="en-US"/>
        </w:rPr>
        <w:t>i</w:t>
      </w:r>
      <w:proofErr w:type="spellEnd"/>
      <w:proofErr w:type="gramEnd"/>
      <w:r w:rsidRPr="00DF0A66">
        <w:rPr>
          <w:szCs w:val="26"/>
          <w:vertAlign w:val="subscript"/>
        </w:rPr>
        <w:t xml:space="preserve"> </w:t>
      </w:r>
      <w:r w:rsidRPr="00DF0A66">
        <w:rPr>
          <w:szCs w:val="26"/>
        </w:rPr>
        <w:t xml:space="preserve">– </w:t>
      </w:r>
      <w:r>
        <w:rPr>
          <w:szCs w:val="26"/>
        </w:rPr>
        <w:t xml:space="preserve">количество стационарных клубов </w:t>
      </w:r>
      <w:proofErr w:type="spellStart"/>
      <w:r w:rsidRPr="00DF0A66">
        <w:rPr>
          <w:szCs w:val="26"/>
          <w:lang w:val="en-US"/>
        </w:rPr>
        <w:t>i</w:t>
      </w:r>
      <w:proofErr w:type="spellEnd"/>
      <w:r w:rsidRPr="00DF0A66">
        <w:rPr>
          <w:szCs w:val="26"/>
        </w:rPr>
        <w:t>-ого сельского поселения Фурма</w:t>
      </w:r>
      <w:r>
        <w:rPr>
          <w:szCs w:val="26"/>
        </w:rPr>
        <w:t>новского муниципального района;</w:t>
      </w:r>
    </w:p>
    <w:p w:rsidR="00BC151A" w:rsidRPr="00796A77" w:rsidRDefault="00BC151A" w:rsidP="00BC151A">
      <w:pPr>
        <w:jc w:val="both"/>
        <w:rPr>
          <w:sz w:val="22"/>
          <w:szCs w:val="26"/>
        </w:rPr>
      </w:pPr>
    </w:p>
    <w:p w:rsidR="00BC151A" w:rsidRPr="00D41FD3" w:rsidRDefault="00BC151A" w:rsidP="00BC151A">
      <w:pPr>
        <w:jc w:val="both"/>
        <w:rPr>
          <w:szCs w:val="26"/>
        </w:rPr>
      </w:pPr>
      <w:r w:rsidRPr="00DF0A66">
        <w:rPr>
          <w:szCs w:val="26"/>
        </w:rPr>
        <w:tab/>
      </w:r>
      <w:r>
        <w:rPr>
          <w:szCs w:val="26"/>
        </w:rPr>
        <w:t xml:space="preserve">3) </w:t>
      </w:r>
      <w:r w:rsidRPr="00D41FD3">
        <w:rPr>
          <w:szCs w:val="26"/>
          <w:lang w:val="en-US"/>
        </w:rPr>
        <w:t>MT</w:t>
      </w:r>
      <w:proofErr w:type="spellStart"/>
      <w:proofErr w:type="gramStart"/>
      <w:r w:rsidRPr="00D41FD3">
        <w:rPr>
          <w:szCs w:val="26"/>
        </w:rPr>
        <w:t>п</w:t>
      </w:r>
      <w:proofErr w:type="gramEnd"/>
      <w:r w:rsidRPr="00D41FD3">
        <w:rPr>
          <w:szCs w:val="26"/>
          <w:vertAlign w:val="subscript"/>
          <w:lang w:val="en-US"/>
        </w:rPr>
        <w:t>i</w:t>
      </w:r>
      <w:proofErr w:type="spellEnd"/>
      <w:r w:rsidRPr="00D41FD3">
        <w:rPr>
          <w:szCs w:val="26"/>
          <w:vertAlign w:val="subscript"/>
        </w:rPr>
        <w:t xml:space="preserve"> </w:t>
      </w:r>
      <w:r w:rsidRPr="00D41FD3">
        <w:rPr>
          <w:szCs w:val="26"/>
        </w:rPr>
        <w:t>= (</w:t>
      </w:r>
      <w:r w:rsidRPr="00D41FD3">
        <w:rPr>
          <w:szCs w:val="26"/>
          <w:lang w:val="en-US"/>
        </w:rPr>
        <w:t>MT</w:t>
      </w:r>
      <w:proofErr w:type="spellStart"/>
      <w:r w:rsidRPr="00D41FD3">
        <w:rPr>
          <w:szCs w:val="26"/>
        </w:rPr>
        <w:t>п</w:t>
      </w:r>
      <w:proofErr w:type="spellEnd"/>
      <w:r w:rsidRPr="00D41FD3">
        <w:rPr>
          <w:szCs w:val="26"/>
        </w:rPr>
        <w:t xml:space="preserve"> / </w:t>
      </w:r>
      <w:proofErr w:type="spellStart"/>
      <w:r w:rsidRPr="00D41FD3">
        <w:rPr>
          <w:szCs w:val="26"/>
          <w:lang w:val="en-US"/>
        </w:rPr>
        <w:t>N</w:t>
      </w:r>
      <w:r w:rsidRPr="00D41FD3">
        <w:rPr>
          <w:szCs w:val="26"/>
          <w:vertAlign w:val="subscript"/>
          <w:lang w:val="en-US"/>
        </w:rPr>
        <w:t>ij</w:t>
      </w:r>
      <w:proofErr w:type="spellEnd"/>
      <w:r w:rsidRPr="00D41FD3">
        <w:rPr>
          <w:szCs w:val="26"/>
        </w:rPr>
        <w:t xml:space="preserve">) </w:t>
      </w:r>
      <w:r w:rsidRPr="00D41FD3">
        <w:rPr>
          <w:szCs w:val="26"/>
          <w:lang w:val="en-US"/>
        </w:rPr>
        <w:t>x</w:t>
      </w:r>
      <w:r w:rsidRPr="00D41FD3">
        <w:rPr>
          <w:szCs w:val="26"/>
        </w:rPr>
        <w:t xml:space="preserve"> </w:t>
      </w:r>
      <w:r w:rsidRPr="00D41FD3">
        <w:rPr>
          <w:szCs w:val="26"/>
          <w:lang w:val="en-US"/>
        </w:rPr>
        <w:t>N</w:t>
      </w:r>
      <w:r w:rsidRPr="00D41FD3">
        <w:rPr>
          <w:szCs w:val="26"/>
          <w:vertAlign w:val="subscript"/>
          <w:lang w:val="en-US"/>
        </w:rPr>
        <w:t>i</w:t>
      </w:r>
      <w:r w:rsidRPr="00D41FD3">
        <w:rPr>
          <w:szCs w:val="26"/>
        </w:rPr>
        <w:t>, где</w:t>
      </w:r>
    </w:p>
    <w:p w:rsidR="00BC151A" w:rsidRPr="00DF0A66" w:rsidRDefault="00BC151A" w:rsidP="00BC151A">
      <w:pPr>
        <w:jc w:val="both"/>
        <w:rPr>
          <w:szCs w:val="26"/>
        </w:rPr>
      </w:pPr>
      <w:r w:rsidRPr="00DF0A66">
        <w:rPr>
          <w:szCs w:val="26"/>
        </w:rPr>
        <w:tab/>
      </w:r>
      <w:r w:rsidRPr="00DF0A66">
        <w:rPr>
          <w:szCs w:val="26"/>
          <w:lang w:val="en-US"/>
        </w:rPr>
        <w:t>MT</w:t>
      </w:r>
      <w:proofErr w:type="spellStart"/>
      <w:r>
        <w:rPr>
          <w:szCs w:val="26"/>
        </w:rPr>
        <w:t>п</w:t>
      </w:r>
      <w:r w:rsidRPr="00DF0A66">
        <w:rPr>
          <w:szCs w:val="26"/>
          <w:vertAlign w:val="subscript"/>
          <w:lang w:val="en-US"/>
        </w:rPr>
        <w:t>i</w:t>
      </w:r>
      <w:proofErr w:type="spellEnd"/>
      <w:r w:rsidRPr="00DF0A66">
        <w:rPr>
          <w:szCs w:val="26"/>
          <w:vertAlign w:val="subscript"/>
        </w:rPr>
        <w:t xml:space="preserve"> </w:t>
      </w:r>
      <w:r w:rsidRPr="00DF0A66">
        <w:rPr>
          <w:szCs w:val="26"/>
        </w:rPr>
        <w:t xml:space="preserve">– </w:t>
      </w:r>
      <w:r>
        <w:rPr>
          <w:szCs w:val="26"/>
        </w:rPr>
        <w:t>размер</w:t>
      </w:r>
      <w:r w:rsidRPr="00DF0A66">
        <w:rPr>
          <w:szCs w:val="26"/>
        </w:rPr>
        <w:t xml:space="preserve"> </w:t>
      </w:r>
      <w:r>
        <w:rPr>
          <w:szCs w:val="26"/>
        </w:rPr>
        <w:t>МБТ на решение прочих вопросов</w:t>
      </w:r>
      <w:r w:rsidRPr="00D41FD3">
        <w:rPr>
          <w:szCs w:val="26"/>
        </w:rPr>
        <w:t xml:space="preserve"> </w:t>
      </w:r>
      <w:proofErr w:type="spellStart"/>
      <w:r w:rsidRPr="00DF0A66">
        <w:rPr>
          <w:szCs w:val="26"/>
          <w:lang w:val="en-US"/>
        </w:rPr>
        <w:t>i</w:t>
      </w:r>
      <w:proofErr w:type="spellEnd"/>
      <w:r w:rsidRPr="00DF0A66">
        <w:rPr>
          <w:szCs w:val="26"/>
        </w:rPr>
        <w:t>-</w:t>
      </w:r>
      <w:proofErr w:type="spellStart"/>
      <w:r w:rsidRPr="00DF0A66">
        <w:rPr>
          <w:szCs w:val="26"/>
        </w:rPr>
        <w:t>ому</w:t>
      </w:r>
      <w:proofErr w:type="spellEnd"/>
      <w:r w:rsidRPr="00DF0A66">
        <w:rPr>
          <w:szCs w:val="26"/>
        </w:rPr>
        <w:t xml:space="preserve"> сельскому поселению Фурмановского муниципального района, </w:t>
      </w:r>
    </w:p>
    <w:p w:rsidR="00BC151A" w:rsidRPr="00DF0A66" w:rsidRDefault="00BC151A" w:rsidP="00BC151A">
      <w:pPr>
        <w:jc w:val="both"/>
        <w:rPr>
          <w:szCs w:val="26"/>
        </w:rPr>
      </w:pPr>
      <w:r w:rsidRPr="00DF0A66">
        <w:rPr>
          <w:szCs w:val="26"/>
        </w:rPr>
        <w:tab/>
      </w:r>
      <w:r w:rsidRPr="00DF0A66">
        <w:rPr>
          <w:szCs w:val="26"/>
          <w:lang w:val="en-US"/>
        </w:rPr>
        <w:t>N</w:t>
      </w:r>
      <w:r w:rsidRPr="00DF0A66">
        <w:rPr>
          <w:szCs w:val="26"/>
        </w:rPr>
        <w:t xml:space="preserve"> – </w:t>
      </w:r>
      <w:proofErr w:type="gramStart"/>
      <w:r w:rsidRPr="00DF0A66">
        <w:rPr>
          <w:szCs w:val="26"/>
        </w:rPr>
        <w:t>общая</w:t>
      </w:r>
      <w:proofErr w:type="gramEnd"/>
      <w:r w:rsidRPr="00DF0A66">
        <w:rPr>
          <w:szCs w:val="26"/>
        </w:rPr>
        <w:t xml:space="preserve"> численность населения сельских поселений Фурмановского муниципального района, претендующих на получение межбюджетных трансфертов, на 01 января текущего финансового года,</w:t>
      </w:r>
    </w:p>
    <w:p w:rsidR="00E17351" w:rsidRDefault="00BC151A" w:rsidP="00BC151A">
      <w:pPr>
        <w:jc w:val="both"/>
        <w:rPr>
          <w:szCs w:val="26"/>
        </w:rPr>
      </w:pPr>
      <w:r w:rsidRPr="00DF0A66">
        <w:rPr>
          <w:szCs w:val="26"/>
        </w:rPr>
        <w:tab/>
      </w:r>
      <w:r w:rsidRPr="00DF0A66">
        <w:rPr>
          <w:szCs w:val="26"/>
          <w:lang w:val="en-US"/>
        </w:rPr>
        <w:t>N</w:t>
      </w:r>
      <w:r w:rsidRPr="00DF0A66">
        <w:rPr>
          <w:szCs w:val="26"/>
          <w:vertAlign w:val="subscript"/>
          <w:lang w:val="en-US"/>
        </w:rPr>
        <w:t>i</w:t>
      </w:r>
      <w:r w:rsidRPr="00DF0A66">
        <w:rPr>
          <w:szCs w:val="26"/>
          <w:vertAlign w:val="subscript"/>
        </w:rPr>
        <w:t xml:space="preserve"> </w:t>
      </w:r>
      <w:r w:rsidRPr="00DF0A66">
        <w:rPr>
          <w:szCs w:val="26"/>
        </w:rPr>
        <w:t xml:space="preserve">– численность населения </w:t>
      </w:r>
      <w:proofErr w:type="spellStart"/>
      <w:r w:rsidRPr="00DF0A66">
        <w:rPr>
          <w:szCs w:val="26"/>
          <w:lang w:val="en-US"/>
        </w:rPr>
        <w:t>i</w:t>
      </w:r>
      <w:proofErr w:type="spellEnd"/>
      <w:r w:rsidRPr="00DF0A66">
        <w:rPr>
          <w:szCs w:val="26"/>
        </w:rPr>
        <w:t>-ого сельского поселения Фурма</w:t>
      </w:r>
      <w:r w:rsidR="00E17351">
        <w:rPr>
          <w:szCs w:val="26"/>
        </w:rPr>
        <w:t>новского муниципального района;</w:t>
      </w:r>
    </w:p>
    <w:p w:rsidR="00140AB3" w:rsidRPr="00DF0A66" w:rsidRDefault="00E17351" w:rsidP="00140AB3">
      <w:pPr>
        <w:ind w:firstLine="720"/>
        <w:jc w:val="both"/>
        <w:rPr>
          <w:szCs w:val="26"/>
        </w:rPr>
      </w:pPr>
      <w:r>
        <w:rPr>
          <w:szCs w:val="26"/>
        </w:rPr>
        <w:t xml:space="preserve">4) </w:t>
      </w:r>
      <w:r w:rsidR="00140AB3">
        <w:rPr>
          <w:szCs w:val="26"/>
        </w:rPr>
        <w:t xml:space="preserve">Размер </w:t>
      </w:r>
      <w:r>
        <w:rPr>
          <w:szCs w:val="26"/>
        </w:rPr>
        <w:t>МТн</w:t>
      </w:r>
      <w:r w:rsidR="00140AB3">
        <w:rPr>
          <w:szCs w:val="26"/>
        </w:rPr>
        <w:t xml:space="preserve"> и направление расходования выделенных средств устанавливается решением Совета Фурмановского муниципального района конкретному</w:t>
      </w:r>
      <w:r w:rsidR="00EC11F8">
        <w:rPr>
          <w:szCs w:val="26"/>
        </w:rPr>
        <w:t xml:space="preserve"> сельскому</w:t>
      </w:r>
      <w:r w:rsidR="00140AB3">
        <w:rPr>
          <w:szCs w:val="26"/>
        </w:rPr>
        <w:t xml:space="preserve"> поселению Фурмановского муниципального района.</w:t>
      </w:r>
    </w:p>
    <w:p w:rsidR="000B5DAB" w:rsidRDefault="000B5DAB" w:rsidP="000B5DAB">
      <w:pPr>
        <w:ind w:firstLine="720"/>
        <w:jc w:val="both"/>
        <w:rPr>
          <w:szCs w:val="26"/>
        </w:rPr>
      </w:pPr>
      <w:r w:rsidRPr="000B5DAB">
        <w:rPr>
          <w:szCs w:val="26"/>
        </w:rPr>
        <w:t xml:space="preserve">1.2. дополнить Приложение 1 к Постановлению </w:t>
      </w:r>
      <w:r>
        <w:rPr>
          <w:szCs w:val="26"/>
        </w:rPr>
        <w:t>пунктом 6 следующего содержания:</w:t>
      </w:r>
    </w:p>
    <w:p w:rsidR="000B5DAB" w:rsidRDefault="000B5DAB" w:rsidP="000B5DAB">
      <w:pPr>
        <w:ind w:firstLine="720"/>
        <w:jc w:val="both"/>
        <w:rPr>
          <w:b/>
          <w:szCs w:val="26"/>
        </w:rPr>
      </w:pPr>
      <w:r>
        <w:rPr>
          <w:szCs w:val="26"/>
        </w:rPr>
        <w:t xml:space="preserve">«3. </w:t>
      </w:r>
      <w:r w:rsidRPr="00DF0A66">
        <w:rPr>
          <w:szCs w:val="26"/>
        </w:rPr>
        <w:t>Размер межбюджетн</w:t>
      </w:r>
      <w:r>
        <w:rPr>
          <w:szCs w:val="26"/>
        </w:rPr>
        <w:t>ого</w:t>
      </w:r>
      <w:r w:rsidRPr="00DF0A66">
        <w:rPr>
          <w:szCs w:val="26"/>
        </w:rPr>
        <w:t xml:space="preserve"> трансферт</w:t>
      </w:r>
      <w:r>
        <w:rPr>
          <w:szCs w:val="26"/>
        </w:rPr>
        <w:t>а</w:t>
      </w:r>
      <w:r w:rsidRPr="00DF0A66">
        <w:rPr>
          <w:szCs w:val="26"/>
        </w:rPr>
        <w:t xml:space="preserve"> </w:t>
      </w:r>
      <w:r>
        <w:rPr>
          <w:szCs w:val="26"/>
        </w:rPr>
        <w:t>Фурмановскому городскому</w:t>
      </w:r>
      <w:r w:rsidRPr="00DF0A66">
        <w:rPr>
          <w:szCs w:val="26"/>
        </w:rPr>
        <w:t xml:space="preserve"> поселени</w:t>
      </w:r>
      <w:r>
        <w:rPr>
          <w:szCs w:val="26"/>
        </w:rPr>
        <w:t>ю</w:t>
      </w:r>
      <w:r w:rsidRPr="00DF0A66">
        <w:rPr>
          <w:szCs w:val="26"/>
        </w:rPr>
        <w:t xml:space="preserve"> </w:t>
      </w:r>
      <w:r w:rsidR="00140AB3">
        <w:rPr>
          <w:szCs w:val="26"/>
        </w:rPr>
        <w:t>на</w:t>
      </w:r>
      <w:r w:rsidR="00140AB3">
        <w:rPr>
          <w:sz w:val="24"/>
          <w:szCs w:val="26"/>
        </w:rPr>
        <w:t xml:space="preserve"> </w:t>
      </w:r>
      <w:r w:rsidR="00140AB3">
        <w:rPr>
          <w:szCs w:val="26"/>
        </w:rPr>
        <w:t>реализацию мероприятий по наказам избирателей депутатам Совета Фурмановского городского поселения, входящим в состав Совета Фурмановского муниципального района, и направление расходования выделенных средств устанавливается решением Совета Фурмановского муниципального района</w:t>
      </w:r>
      <w:r>
        <w:rPr>
          <w:b/>
          <w:szCs w:val="26"/>
        </w:rPr>
        <w:t>».</w:t>
      </w:r>
    </w:p>
    <w:p w:rsidR="004739B9" w:rsidRDefault="004739B9" w:rsidP="000B5DAB">
      <w:pPr>
        <w:ind w:firstLine="720"/>
        <w:jc w:val="both"/>
        <w:rPr>
          <w:szCs w:val="26"/>
        </w:rPr>
      </w:pPr>
      <w:r w:rsidRPr="004739B9">
        <w:rPr>
          <w:szCs w:val="26"/>
        </w:rPr>
        <w:t xml:space="preserve">1.3. </w:t>
      </w:r>
      <w:r>
        <w:rPr>
          <w:szCs w:val="26"/>
        </w:rPr>
        <w:t>пункт 2 Приложения 2 к постановлению читать в новой редакции:</w:t>
      </w:r>
    </w:p>
    <w:p w:rsidR="004739B9" w:rsidRPr="00D2707A" w:rsidRDefault="004739B9" w:rsidP="004739B9">
      <w:pPr>
        <w:ind w:firstLine="720"/>
        <w:jc w:val="both"/>
        <w:rPr>
          <w:szCs w:val="26"/>
        </w:rPr>
      </w:pPr>
      <w:r>
        <w:rPr>
          <w:szCs w:val="26"/>
        </w:rPr>
        <w:t>«</w:t>
      </w:r>
      <w:r w:rsidRPr="00D2707A">
        <w:rPr>
          <w:szCs w:val="26"/>
        </w:rPr>
        <w:t>2. Сельские поселения Фурмановского муниципального района вправе осуществлять расходы за счет межбюджетных трансфертов</w:t>
      </w:r>
      <w:r w:rsidR="00140AB3">
        <w:rPr>
          <w:szCs w:val="26"/>
        </w:rPr>
        <w:t>, указанных в пункте 2 настоящей методики</w:t>
      </w:r>
      <w:r w:rsidRPr="00D2707A">
        <w:rPr>
          <w:szCs w:val="26"/>
        </w:rPr>
        <w:t xml:space="preserve"> на следующие цели:</w:t>
      </w:r>
    </w:p>
    <w:p w:rsidR="004739B9" w:rsidRPr="00D2707A" w:rsidRDefault="004739B9" w:rsidP="004739B9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2707A">
        <w:rPr>
          <w:szCs w:val="26"/>
        </w:rPr>
        <w:lastRenderedPageBreak/>
        <w:t xml:space="preserve">- на </w:t>
      </w:r>
      <w:r>
        <w:rPr>
          <w:szCs w:val="26"/>
        </w:rPr>
        <w:t>осуществление мероприятий по  благоустройству придомовых и общественных территорий населенных пунктов сельских поселений</w:t>
      </w:r>
      <w:r w:rsidRPr="00D2707A">
        <w:rPr>
          <w:szCs w:val="26"/>
        </w:rPr>
        <w:t>;</w:t>
      </w:r>
    </w:p>
    <w:p w:rsidR="004739B9" w:rsidRPr="00D2707A" w:rsidRDefault="004739B9" w:rsidP="004739B9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2707A">
        <w:rPr>
          <w:szCs w:val="26"/>
        </w:rPr>
        <w:t xml:space="preserve">- на </w:t>
      </w:r>
      <w:r>
        <w:rPr>
          <w:szCs w:val="26"/>
        </w:rPr>
        <w:t>укрепление материально-технической базы</w:t>
      </w:r>
      <w:r w:rsidRPr="003F09D0">
        <w:rPr>
          <w:szCs w:val="26"/>
        </w:rPr>
        <w:t xml:space="preserve"> </w:t>
      </w:r>
      <w:r>
        <w:rPr>
          <w:szCs w:val="26"/>
        </w:rPr>
        <w:t>учреждений</w:t>
      </w:r>
      <w:r w:rsidRPr="003F09D0">
        <w:rPr>
          <w:szCs w:val="26"/>
        </w:rPr>
        <w:t xml:space="preserve"> культуры</w:t>
      </w:r>
      <w:r w:rsidRPr="00D2707A">
        <w:rPr>
          <w:szCs w:val="26"/>
        </w:rPr>
        <w:t>;</w:t>
      </w:r>
    </w:p>
    <w:p w:rsidR="004739B9" w:rsidRDefault="004739B9" w:rsidP="004739B9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2707A">
        <w:rPr>
          <w:szCs w:val="26"/>
        </w:rPr>
        <w:t>- на решение прочих вопросов местного значения, отнесённых в соответствии с федеральными законами к полномочиям органов местного са</w:t>
      </w:r>
      <w:r w:rsidR="00C976C4">
        <w:rPr>
          <w:szCs w:val="26"/>
        </w:rPr>
        <w:t>моуправления сельских поселений;</w:t>
      </w:r>
    </w:p>
    <w:p w:rsidR="00C976C4" w:rsidRPr="00D2707A" w:rsidRDefault="00C976C4" w:rsidP="004739B9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-</w:t>
      </w:r>
      <w:r w:rsidRPr="00C976C4">
        <w:rPr>
          <w:szCs w:val="26"/>
        </w:rPr>
        <w:t xml:space="preserve"> </w:t>
      </w:r>
      <w:r>
        <w:rPr>
          <w:szCs w:val="26"/>
        </w:rPr>
        <w:t xml:space="preserve">на реализацию мероприятий по наказам избирателей депутатам советов сельских поселений, </w:t>
      </w:r>
      <w:proofErr w:type="gramStart"/>
      <w:r>
        <w:rPr>
          <w:szCs w:val="26"/>
        </w:rPr>
        <w:t>установленные</w:t>
      </w:r>
      <w:proofErr w:type="gramEnd"/>
      <w:r>
        <w:rPr>
          <w:szCs w:val="26"/>
        </w:rPr>
        <w:t xml:space="preserve"> решением Совета Фурмановского муниципального района.</w:t>
      </w:r>
    </w:p>
    <w:p w:rsidR="004739B9" w:rsidRDefault="004739B9" w:rsidP="000B5DAB">
      <w:pPr>
        <w:ind w:firstLine="720"/>
        <w:jc w:val="both"/>
        <w:rPr>
          <w:szCs w:val="26"/>
        </w:rPr>
      </w:pPr>
      <w:r>
        <w:rPr>
          <w:szCs w:val="26"/>
        </w:rPr>
        <w:t xml:space="preserve">Фурмановское городское поселение </w:t>
      </w:r>
      <w:r w:rsidRPr="00D2707A">
        <w:rPr>
          <w:szCs w:val="26"/>
        </w:rPr>
        <w:t>вправе осуществлять расходы за счет полученных межбюджетных трансфертов</w:t>
      </w:r>
      <w:r w:rsidR="00140AB3">
        <w:rPr>
          <w:szCs w:val="26"/>
        </w:rPr>
        <w:t>, указанных в пункте 3 настоящей методики,</w:t>
      </w:r>
      <w:r w:rsidRPr="00D2707A">
        <w:rPr>
          <w:szCs w:val="26"/>
        </w:rPr>
        <w:t xml:space="preserve"> на следующие цели:</w:t>
      </w:r>
    </w:p>
    <w:p w:rsidR="004739B9" w:rsidRPr="004739B9" w:rsidRDefault="004739B9" w:rsidP="000B5DAB">
      <w:pPr>
        <w:ind w:firstLine="720"/>
        <w:jc w:val="both"/>
        <w:rPr>
          <w:szCs w:val="26"/>
        </w:rPr>
      </w:pPr>
      <w:r w:rsidRPr="00D2707A">
        <w:rPr>
          <w:szCs w:val="26"/>
        </w:rPr>
        <w:t xml:space="preserve">- </w:t>
      </w:r>
      <w:r w:rsidR="00C976C4">
        <w:rPr>
          <w:szCs w:val="26"/>
        </w:rPr>
        <w:t>на реализацию мероприятий по наказам избирателей депутатам Совета Фурмановского городского поселения, установленные решением Совета Фурмановского муниципального района</w:t>
      </w:r>
      <w:proofErr w:type="gramStart"/>
      <w:r w:rsidR="00C976C4">
        <w:rPr>
          <w:szCs w:val="26"/>
        </w:rPr>
        <w:t>.</w:t>
      </w:r>
      <w:r>
        <w:rPr>
          <w:szCs w:val="26"/>
        </w:rPr>
        <w:t>».</w:t>
      </w:r>
      <w:proofErr w:type="gramEnd"/>
    </w:p>
    <w:p w:rsidR="00C11404" w:rsidRDefault="00AB1EA1" w:rsidP="004739B9">
      <w:pPr>
        <w:pStyle w:val="a3"/>
        <w:ind w:firstLine="720"/>
        <w:jc w:val="both"/>
        <w:rPr>
          <w:b w:val="0"/>
          <w:szCs w:val="26"/>
        </w:rPr>
      </w:pPr>
      <w:r w:rsidRPr="00AB1EA1">
        <w:rPr>
          <w:b w:val="0"/>
          <w:szCs w:val="26"/>
        </w:rPr>
        <w:t xml:space="preserve">2. </w:t>
      </w:r>
      <w:r w:rsidR="00C11404" w:rsidRPr="00C11404">
        <w:rPr>
          <w:b w:val="0"/>
          <w:szCs w:val="26"/>
        </w:rPr>
        <w:t>Настоящее постановление вступает в силу с момента подписания.</w:t>
      </w:r>
    </w:p>
    <w:p w:rsidR="00C11404" w:rsidRPr="004739B9" w:rsidRDefault="004739B9" w:rsidP="004739B9">
      <w:pPr>
        <w:pStyle w:val="a3"/>
        <w:ind w:firstLine="720"/>
        <w:jc w:val="both"/>
        <w:rPr>
          <w:b w:val="0"/>
          <w:szCs w:val="26"/>
        </w:rPr>
      </w:pPr>
      <w:r w:rsidRPr="004739B9">
        <w:rPr>
          <w:b w:val="0"/>
          <w:szCs w:val="26"/>
        </w:rPr>
        <w:t>3</w:t>
      </w:r>
      <w:r w:rsidR="00C11404" w:rsidRPr="004739B9">
        <w:rPr>
          <w:b w:val="0"/>
          <w:szCs w:val="26"/>
        </w:rPr>
        <w:t xml:space="preserve">. </w:t>
      </w:r>
      <w:r w:rsidRPr="004739B9">
        <w:rPr>
          <w:b w:val="0"/>
          <w:szCs w:val="26"/>
        </w:rPr>
        <w:t>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</w:t>
      </w:r>
      <w:r w:rsidR="00C11404" w:rsidRPr="004739B9">
        <w:rPr>
          <w:b w:val="0"/>
          <w:szCs w:val="26"/>
        </w:rPr>
        <w:t xml:space="preserve">азместить на официальном сайте администрации Фурмановского муниципального района </w:t>
      </w:r>
      <w:r w:rsidR="00F90E45" w:rsidRPr="004739B9">
        <w:rPr>
          <w:b w:val="0"/>
          <w:szCs w:val="26"/>
        </w:rPr>
        <w:t>в сети «И</w:t>
      </w:r>
      <w:r w:rsidR="00C11404" w:rsidRPr="004739B9">
        <w:rPr>
          <w:b w:val="0"/>
          <w:szCs w:val="26"/>
        </w:rPr>
        <w:t>нтернет</w:t>
      </w:r>
      <w:r w:rsidR="00F90E45" w:rsidRPr="004739B9">
        <w:rPr>
          <w:b w:val="0"/>
          <w:szCs w:val="26"/>
        </w:rPr>
        <w:t>»</w:t>
      </w:r>
      <w:r w:rsidR="00C11404" w:rsidRPr="004739B9">
        <w:rPr>
          <w:b w:val="0"/>
          <w:szCs w:val="26"/>
        </w:rPr>
        <w:t>.</w:t>
      </w:r>
    </w:p>
    <w:p w:rsidR="00456F93" w:rsidRPr="00D75683" w:rsidRDefault="004739B9" w:rsidP="004739B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>. Контроль исполнени</w:t>
      </w:r>
      <w:r w:rsidR="00F90E45">
        <w:rPr>
          <w:rFonts w:ascii="Times New Roman" w:hAnsi="Times New Roman" w:cs="Times New Roman"/>
          <w:b w:val="0"/>
          <w:sz w:val="26"/>
          <w:szCs w:val="26"/>
        </w:rPr>
        <w:t>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района, начальника финансового отдела администрации Фурмановского муниципального района А.М.Двоеглазова.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6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60"/>
        <w:gridCol w:w="4593"/>
      </w:tblGrid>
      <w:tr w:rsidR="00456F93" w:rsidRPr="00D75683" w:rsidTr="00815C92">
        <w:tc>
          <w:tcPr>
            <w:tcW w:w="5353" w:type="dxa"/>
            <w:hideMark/>
          </w:tcPr>
          <w:p w:rsidR="00F90E45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Глава Фурмановского </w:t>
            </w:r>
          </w:p>
          <w:p w:rsidR="00456F93" w:rsidRPr="00D75683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456F93" w:rsidRPr="00D75683" w:rsidRDefault="00456F93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F93" w:rsidRPr="00D75683" w:rsidRDefault="00F90E45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Р.А.Соловьев</w:t>
            </w:r>
          </w:p>
        </w:tc>
      </w:tr>
    </w:tbl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Pr="009C179C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566B" w:rsidRPr="00DD1830" w:rsidRDefault="00BF566B" w:rsidP="00D7568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1830">
        <w:rPr>
          <w:rFonts w:ascii="Times New Roman" w:hAnsi="Times New Roman" w:cs="Times New Roman"/>
        </w:rPr>
        <w:t xml:space="preserve">А.М. </w:t>
      </w:r>
      <w:proofErr w:type="spellStart"/>
      <w:r w:rsidRPr="00DD1830">
        <w:rPr>
          <w:rFonts w:ascii="Times New Roman" w:hAnsi="Times New Roman" w:cs="Times New Roman"/>
        </w:rPr>
        <w:t>Двоеглазов</w:t>
      </w:r>
      <w:proofErr w:type="spellEnd"/>
    </w:p>
    <w:p w:rsidR="00DF0A66" w:rsidRPr="00DF0A66" w:rsidRDefault="00BF566B" w:rsidP="00DF0A6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D1830">
        <w:rPr>
          <w:rFonts w:ascii="Times New Roman" w:hAnsi="Times New Roman" w:cs="Times New Roman"/>
        </w:rPr>
        <w:t>2-03-24</w:t>
      </w:r>
    </w:p>
    <w:sectPr w:rsidR="00DF0A66" w:rsidRPr="00DF0A66" w:rsidSect="008C2A91">
      <w:headerReference w:type="even" r:id="rId9"/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90" w:rsidRDefault="00456090">
      <w:r>
        <w:separator/>
      </w:r>
    </w:p>
  </w:endnote>
  <w:endnote w:type="continuationSeparator" w:id="0">
    <w:p w:rsidR="00456090" w:rsidRDefault="0045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90" w:rsidRDefault="00456090">
      <w:r>
        <w:separator/>
      </w:r>
    </w:p>
  </w:footnote>
  <w:footnote w:type="continuationSeparator" w:id="0">
    <w:p w:rsidR="00456090" w:rsidRDefault="0045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597068" w:rsidP="004375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4E4">
      <w:rPr>
        <w:rStyle w:val="a6"/>
        <w:noProof/>
      </w:rPr>
      <w:t>1</w:t>
    </w:r>
    <w:r>
      <w:rPr>
        <w:rStyle w:val="a6"/>
      </w:rPr>
      <w:fldChar w:fldCharType="end"/>
    </w:r>
  </w:p>
  <w:p w:rsidR="002F74E4" w:rsidRDefault="002F74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6" w:rsidRPr="004375B6" w:rsidRDefault="00597068" w:rsidP="0035051C">
    <w:pPr>
      <w:pStyle w:val="a5"/>
      <w:framePr w:wrap="around" w:vAnchor="text" w:hAnchor="margin" w:xAlign="right" w:y="1"/>
      <w:rPr>
        <w:rStyle w:val="a6"/>
        <w:sz w:val="20"/>
      </w:rPr>
    </w:pPr>
    <w:r w:rsidRPr="004375B6">
      <w:rPr>
        <w:rStyle w:val="a6"/>
        <w:sz w:val="20"/>
      </w:rPr>
      <w:fldChar w:fldCharType="begin"/>
    </w:r>
    <w:r w:rsidR="004375B6" w:rsidRPr="004375B6">
      <w:rPr>
        <w:rStyle w:val="a6"/>
        <w:sz w:val="20"/>
      </w:rPr>
      <w:instrText xml:space="preserve">PAGE  </w:instrText>
    </w:r>
    <w:r w:rsidRPr="004375B6">
      <w:rPr>
        <w:rStyle w:val="a6"/>
        <w:sz w:val="20"/>
      </w:rPr>
      <w:fldChar w:fldCharType="separate"/>
    </w:r>
    <w:r w:rsidR="00D55FDF">
      <w:rPr>
        <w:rStyle w:val="a6"/>
        <w:noProof/>
        <w:sz w:val="20"/>
      </w:rPr>
      <w:t>3</w:t>
    </w:r>
    <w:r w:rsidRPr="004375B6">
      <w:rPr>
        <w:rStyle w:val="a6"/>
        <w:sz w:val="20"/>
      </w:rPr>
      <w:fldChar w:fldCharType="end"/>
    </w:r>
  </w:p>
  <w:p w:rsidR="002F74E4" w:rsidRDefault="002F74E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45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C263B"/>
    <w:multiLevelType w:val="hybridMultilevel"/>
    <w:tmpl w:val="AF34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F5097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6B42D8"/>
    <w:multiLevelType w:val="singleLevel"/>
    <w:tmpl w:val="97226F4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C04AF3"/>
    <w:multiLevelType w:val="hybridMultilevel"/>
    <w:tmpl w:val="40B6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F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5F3562"/>
    <w:multiLevelType w:val="singleLevel"/>
    <w:tmpl w:val="7386725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D101C90"/>
    <w:multiLevelType w:val="multilevel"/>
    <w:tmpl w:val="B728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06"/>
    <w:rsid w:val="0001330B"/>
    <w:rsid w:val="00054E5F"/>
    <w:rsid w:val="00055056"/>
    <w:rsid w:val="00091DE8"/>
    <w:rsid w:val="000A066E"/>
    <w:rsid w:val="000B39D8"/>
    <w:rsid w:val="000B400E"/>
    <w:rsid w:val="000B5DAB"/>
    <w:rsid w:val="000D1027"/>
    <w:rsid w:val="00102F16"/>
    <w:rsid w:val="00140AB3"/>
    <w:rsid w:val="00147ED2"/>
    <w:rsid w:val="001707DF"/>
    <w:rsid w:val="00174BC5"/>
    <w:rsid w:val="00182809"/>
    <w:rsid w:val="00187726"/>
    <w:rsid w:val="001973D8"/>
    <w:rsid w:val="001A4AA8"/>
    <w:rsid w:val="001C0BFD"/>
    <w:rsid w:val="001C487B"/>
    <w:rsid w:val="001C64AF"/>
    <w:rsid w:val="001D2168"/>
    <w:rsid w:val="001E7991"/>
    <w:rsid w:val="001F4203"/>
    <w:rsid w:val="002212C8"/>
    <w:rsid w:val="00230103"/>
    <w:rsid w:val="002362C4"/>
    <w:rsid w:val="002739BA"/>
    <w:rsid w:val="002776C7"/>
    <w:rsid w:val="002B3357"/>
    <w:rsid w:val="002C1727"/>
    <w:rsid w:val="002D3583"/>
    <w:rsid w:val="002F2DB0"/>
    <w:rsid w:val="002F4CE3"/>
    <w:rsid w:val="002F74E4"/>
    <w:rsid w:val="00305341"/>
    <w:rsid w:val="0031420C"/>
    <w:rsid w:val="00325378"/>
    <w:rsid w:val="00325A16"/>
    <w:rsid w:val="00344781"/>
    <w:rsid w:val="0035051C"/>
    <w:rsid w:val="00361F45"/>
    <w:rsid w:val="0036514C"/>
    <w:rsid w:val="00371CF7"/>
    <w:rsid w:val="00397D98"/>
    <w:rsid w:val="003C2019"/>
    <w:rsid w:val="003D070C"/>
    <w:rsid w:val="003D58B7"/>
    <w:rsid w:val="003F5CAE"/>
    <w:rsid w:val="004079F0"/>
    <w:rsid w:val="004375B6"/>
    <w:rsid w:val="0045150E"/>
    <w:rsid w:val="004539E7"/>
    <w:rsid w:val="00456090"/>
    <w:rsid w:val="00456F93"/>
    <w:rsid w:val="004739B9"/>
    <w:rsid w:val="004777EF"/>
    <w:rsid w:val="0048332C"/>
    <w:rsid w:val="004873EE"/>
    <w:rsid w:val="004C21D0"/>
    <w:rsid w:val="004C5010"/>
    <w:rsid w:val="004C661C"/>
    <w:rsid w:val="004D4C9F"/>
    <w:rsid w:val="004D7A6C"/>
    <w:rsid w:val="004F7C50"/>
    <w:rsid w:val="00530D73"/>
    <w:rsid w:val="00597068"/>
    <w:rsid w:val="005C5BC8"/>
    <w:rsid w:val="005E6282"/>
    <w:rsid w:val="0061073B"/>
    <w:rsid w:val="006355EB"/>
    <w:rsid w:val="006748EC"/>
    <w:rsid w:val="0069065B"/>
    <w:rsid w:val="006C6DD3"/>
    <w:rsid w:val="006D357E"/>
    <w:rsid w:val="00712A08"/>
    <w:rsid w:val="00725E05"/>
    <w:rsid w:val="007441C5"/>
    <w:rsid w:val="0075359A"/>
    <w:rsid w:val="0075453C"/>
    <w:rsid w:val="007A3A20"/>
    <w:rsid w:val="007C1A7C"/>
    <w:rsid w:val="007E2735"/>
    <w:rsid w:val="00802F96"/>
    <w:rsid w:val="00811097"/>
    <w:rsid w:val="008256E8"/>
    <w:rsid w:val="00827152"/>
    <w:rsid w:val="00861CDF"/>
    <w:rsid w:val="00871035"/>
    <w:rsid w:val="00880A59"/>
    <w:rsid w:val="008C2A91"/>
    <w:rsid w:val="008C5316"/>
    <w:rsid w:val="008D7D06"/>
    <w:rsid w:val="008F5B3D"/>
    <w:rsid w:val="008F7882"/>
    <w:rsid w:val="009214EF"/>
    <w:rsid w:val="009269F2"/>
    <w:rsid w:val="0093055C"/>
    <w:rsid w:val="00990C61"/>
    <w:rsid w:val="009A095A"/>
    <w:rsid w:val="009A6DB3"/>
    <w:rsid w:val="009C179C"/>
    <w:rsid w:val="009C4B2D"/>
    <w:rsid w:val="009C5737"/>
    <w:rsid w:val="009D6695"/>
    <w:rsid w:val="009F43DF"/>
    <w:rsid w:val="009F7069"/>
    <w:rsid w:val="00A00587"/>
    <w:rsid w:val="00A3046D"/>
    <w:rsid w:val="00A3571F"/>
    <w:rsid w:val="00A50AB3"/>
    <w:rsid w:val="00A86B55"/>
    <w:rsid w:val="00A95954"/>
    <w:rsid w:val="00AA095D"/>
    <w:rsid w:val="00AB1EA1"/>
    <w:rsid w:val="00AB6533"/>
    <w:rsid w:val="00AC7252"/>
    <w:rsid w:val="00AD0C94"/>
    <w:rsid w:val="00AD6CB9"/>
    <w:rsid w:val="00AF7E12"/>
    <w:rsid w:val="00B33332"/>
    <w:rsid w:val="00B72D25"/>
    <w:rsid w:val="00BA4D7C"/>
    <w:rsid w:val="00BC151A"/>
    <w:rsid w:val="00BC40FC"/>
    <w:rsid w:val="00BE0C33"/>
    <w:rsid w:val="00BF566B"/>
    <w:rsid w:val="00C11404"/>
    <w:rsid w:val="00C25553"/>
    <w:rsid w:val="00C27EEE"/>
    <w:rsid w:val="00C32895"/>
    <w:rsid w:val="00C5706C"/>
    <w:rsid w:val="00C976C4"/>
    <w:rsid w:val="00CA6F77"/>
    <w:rsid w:val="00CB20BC"/>
    <w:rsid w:val="00CB34C6"/>
    <w:rsid w:val="00CB50E9"/>
    <w:rsid w:val="00CD22FE"/>
    <w:rsid w:val="00CD2439"/>
    <w:rsid w:val="00CE74B8"/>
    <w:rsid w:val="00D2707A"/>
    <w:rsid w:val="00D41FD3"/>
    <w:rsid w:val="00D50F67"/>
    <w:rsid w:val="00D55FDF"/>
    <w:rsid w:val="00D57244"/>
    <w:rsid w:val="00D75683"/>
    <w:rsid w:val="00D76DA0"/>
    <w:rsid w:val="00D969A3"/>
    <w:rsid w:val="00DB077A"/>
    <w:rsid w:val="00DB29B1"/>
    <w:rsid w:val="00DD1830"/>
    <w:rsid w:val="00DF0A66"/>
    <w:rsid w:val="00E11FE8"/>
    <w:rsid w:val="00E17351"/>
    <w:rsid w:val="00E33628"/>
    <w:rsid w:val="00E63AD7"/>
    <w:rsid w:val="00E75505"/>
    <w:rsid w:val="00E85AC0"/>
    <w:rsid w:val="00E876C7"/>
    <w:rsid w:val="00EB3D89"/>
    <w:rsid w:val="00EC11F8"/>
    <w:rsid w:val="00EE2324"/>
    <w:rsid w:val="00F1063B"/>
    <w:rsid w:val="00F136FE"/>
    <w:rsid w:val="00F238AC"/>
    <w:rsid w:val="00F44DDE"/>
    <w:rsid w:val="00F57C59"/>
    <w:rsid w:val="00F864A8"/>
    <w:rsid w:val="00F90E45"/>
    <w:rsid w:val="00FB309F"/>
    <w:rsid w:val="00FC18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10"/>
    <w:rPr>
      <w:sz w:val="26"/>
    </w:rPr>
  </w:style>
  <w:style w:type="paragraph" w:styleId="1">
    <w:name w:val="heading 1"/>
    <w:basedOn w:val="a"/>
    <w:next w:val="a"/>
    <w:qFormat/>
    <w:rsid w:val="009C4B2D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010"/>
    <w:pPr>
      <w:jc w:val="center"/>
    </w:pPr>
    <w:rPr>
      <w:b/>
    </w:rPr>
  </w:style>
  <w:style w:type="paragraph" w:styleId="2">
    <w:name w:val="Body Text 2"/>
    <w:basedOn w:val="a"/>
    <w:rsid w:val="004C5010"/>
    <w:pPr>
      <w:jc w:val="both"/>
    </w:pPr>
  </w:style>
  <w:style w:type="paragraph" w:styleId="a5">
    <w:name w:val="header"/>
    <w:basedOn w:val="a"/>
    <w:rsid w:val="004C501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010"/>
  </w:style>
  <w:style w:type="paragraph" w:styleId="a7">
    <w:name w:val="footer"/>
    <w:basedOn w:val="a"/>
    <w:rsid w:val="004C5010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5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C4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C4B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93055C"/>
    <w:rPr>
      <w:b/>
      <w:sz w:val="26"/>
    </w:rPr>
  </w:style>
  <w:style w:type="paragraph" w:styleId="a9">
    <w:name w:val="Balloon Text"/>
    <w:basedOn w:val="a"/>
    <w:link w:val="aa"/>
    <w:rsid w:val="00487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E386-511F-4F49-8AAD-57CA2638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Приложение</vt:lpstr>
    </vt:vector>
  </TitlesOfParts>
  <Company>GORFO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Приложение</dc:title>
  <dc:subject/>
  <dc:creator>GORFO_3</dc:creator>
  <cp:keywords/>
  <cp:lastModifiedBy>Admin</cp:lastModifiedBy>
  <cp:revision>22</cp:revision>
  <cp:lastPrinted>2019-04-22T12:37:00Z</cp:lastPrinted>
  <dcterms:created xsi:type="dcterms:W3CDTF">2017-11-29T08:17:00Z</dcterms:created>
  <dcterms:modified xsi:type="dcterms:W3CDTF">2019-05-06T13:09:00Z</dcterms:modified>
</cp:coreProperties>
</file>