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0B7" w:rsidRDefault="00E820B7" w:rsidP="00AF2769">
      <w:pPr>
        <w:pStyle w:val="17"/>
        <w:spacing w:line="240" w:lineRule="auto"/>
        <w:jc w:val="right"/>
        <w:rPr>
          <w:rFonts w:ascii="Times New Roman" w:hAnsi="Times New Roman" w:cs="Times New Roman"/>
          <w:b w:val="0"/>
          <w:bCs w:val="0"/>
          <w:color w:val="auto"/>
          <w:sz w:val="18"/>
          <w:szCs w:val="18"/>
        </w:rPr>
      </w:pPr>
      <w:r w:rsidRPr="00717921">
        <w:rPr>
          <w:rFonts w:ascii="Times New Roman" w:hAnsi="Times New Roman" w:cs="Times New Roman"/>
          <w:b w:val="0"/>
          <w:bCs w:val="0"/>
          <w:color w:val="auto"/>
          <w:sz w:val="18"/>
          <w:szCs w:val="18"/>
        </w:rPr>
        <w:t>Приложение</w:t>
      </w:r>
    </w:p>
    <w:p w:rsidR="00E820B7" w:rsidRDefault="00E820B7" w:rsidP="00AF2769">
      <w:pPr>
        <w:jc w:val="right"/>
        <w:rPr>
          <w:sz w:val="18"/>
          <w:szCs w:val="18"/>
        </w:rPr>
      </w:pPr>
      <w:r w:rsidRPr="00717921">
        <w:rPr>
          <w:sz w:val="18"/>
          <w:szCs w:val="18"/>
        </w:rPr>
        <w:t xml:space="preserve">к постановлению </w:t>
      </w:r>
      <w:r>
        <w:rPr>
          <w:sz w:val="18"/>
          <w:szCs w:val="18"/>
        </w:rPr>
        <w:t>администрации</w:t>
      </w:r>
    </w:p>
    <w:p w:rsidR="00E820B7" w:rsidRDefault="00E820B7" w:rsidP="00AF2769">
      <w:pPr>
        <w:jc w:val="right"/>
        <w:rPr>
          <w:sz w:val="18"/>
          <w:szCs w:val="18"/>
        </w:rPr>
      </w:pPr>
      <w:r>
        <w:rPr>
          <w:sz w:val="18"/>
          <w:szCs w:val="18"/>
        </w:rPr>
        <w:t>Фурмановского муниципального района</w:t>
      </w:r>
    </w:p>
    <w:p w:rsidR="00E820B7" w:rsidRDefault="00E820B7" w:rsidP="00AF2769">
      <w:pPr>
        <w:jc w:val="right"/>
        <w:rPr>
          <w:sz w:val="18"/>
          <w:szCs w:val="18"/>
        </w:rPr>
      </w:pPr>
    </w:p>
    <w:p w:rsidR="00E820B7" w:rsidRDefault="00E820B7" w:rsidP="00AF2769">
      <w:pPr>
        <w:jc w:val="right"/>
        <w:rPr>
          <w:sz w:val="18"/>
          <w:szCs w:val="18"/>
        </w:rPr>
      </w:pPr>
      <w:r>
        <w:rPr>
          <w:sz w:val="18"/>
          <w:szCs w:val="18"/>
        </w:rPr>
        <w:t>от 28.04.2021 № 280</w:t>
      </w: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Default="00E820B7" w:rsidP="00AF2769">
      <w:pPr>
        <w:jc w:val="right"/>
      </w:pPr>
    </w:p>
    <w:p w:rsidR="00E820B7" w:rsidRPr="00BC3FB8" w:rsidRDefault="00E820B7" w:rsidP="00AF2769">
      <w:pPr>
        <w:jc w:val="center"/>
        <w:rPr>
          <w:b/>
          <w:bCs/>
          <w:sz w:val="28"/>
          <w:szCs w:val="28"/>
        </w:rPr>
      </w:pPr>
      <w:r w:rsidRPr="00BC3FB8">
        <w:rPr>
          <w:b/>
          <w:bCs/>
          <w:sz w:val="28"/>
          <w:szCs w:val="28"/>
        </w:rPr>
        <w:t>СХЕМА</w:t>
      </w:r>
    </w:p>
    <w:p w:rsidR="00E820B7" w:rsidRDefault="00E820B7" w:rsidP="00AF2769">
      <w:pPr>
        <w:jc w:val="center"/>
        <w:rPr>
          <w:b/>
          <w:bCs/>
          <w:sz w:val="28"/>
          <w:szCs w:val="28"/>
        </w:rPr>
      </w:pPr>
      <w:r w:rsidRPr="00BC3FB8">
        <w:rPr>
          <w:b/>
          <w:bCs/>
          <w:sz w:val="28"/>
          <w:szCs w:val="28"/>
        </w:rPr>
        <w:t>ВОДОСНАБЖЕНИЯ И ВОДООТВЕДЕНИЯ</w:t>
      </w:r>
    </w:p>
    <w:p w:rsidR="00E820B7" w:rsidRPr="00BC3FB8" w:rsidRDefault="00E820B7" w:rsidP="00AF276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Фурмановского городского поселения</w:t>
      </w:r>
    </w:p>
    <w:p w:rsidR="00E820B7" w:rsidRPr="00BC3FB8" w:rsidRDefault="00E820B7" w:rsidP="00AF2769">
      <w:pPr>
        <w:jc w:val="center"/>
        <w:rPr>
          <w:b/>
          <w:bCs/>
          <w:sz w:val="28"/>
          <w:szCs w:val="28"/>
        </w:rPr>
      </w:pPr>
      <w:r w:rsidRPr="00BC3FB8">
        <w:rPr>
          <w:b/>
          <w:bCs/>
          <w:sz w:val="28"/>
          <w:szCs w:val="28"/>
        </w:rPr>
        <w:t>Фурмановского муниципального района</w:t>
      </w:r>
    </w:p>
    <w:p w:rsidR="00E820B7" w:rsidRPr="00BC3FB8" w:rsidRDefault="00E820B7" w:rsidP="00AF2769">
      <w:pPr>
        <w:jc w:val="center"/>
        <w:rPr>
          <w:b/>
          <w:bCs/>
          <w:sz w:val="28"/>
          <w:szCs w:val="28"/>
        </w:rPr>
      </w:pPr>
      <w:r w:rsidRPr="00BC3FB8">
        <w:rPr>
          <w:b/>
          <w:bCs/>
          <w:sz w:val="28"/>
          <w:szCs w:val="28"/>
        </w:rPr>
        <w:t>Ивановской области</w:t>
      </w: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Default="00E820B7" w:rsidP="00AF2769">
      <w:pPr>
        <w:jc w:val="center"/>
      </w:pPr>
    </w:p>
    <w:p w:rsidR="00E820B7" w:rsidRPr="006063E4" w:rsidRDefault="00E820B7" w:rsidP="006063E4">
      <w:pPr>
        <w:snapToGrid/>
        <w:jc w:val="both"/>
        <w:rPr>
          <w:b/>
          <w:bCs/>
          <w:sz w:val="28"/>
          <w:szCs w:val="28"/>
        </w:rPr>
      </w:pPr>
      <w:r w:rsidRPr="00BF24D6">
        <w:rPr>
          <w:b/>
          <w:bCs/>
          <w:sz w:val="28"/>
          <w:szCs w:val="28"/>
        </w:rPr>
        <w:lastRenderedPageBreak/>
        <w:t>Оглавление</w:t>
      </w:r>
      <w:r w:rsidRPr="00BF24D6">
        <w:rPr>
          <w:noProof/>
        </w:rPr>
        <w:fldChar w:fldCharType="begin"/>
      </w:r>
      <w:r w:rsidRPr="00BF24D6">
        <w:rPr>
          <w:noProof/>
        </w:rPr>
        <w:instrText xml:space="preserve"> TOC \o "1-3" \h \z \u </w:instrText>
      </w:r>
      <w:r w:rsidRPr="00BF24D6">
        <w:rPr>
          <w:noProof/>
        </w:rPr>
        <w:fldChar w:fldCharType="separate"/>
      </w:r>
    </w:p>
    <w:p w:rsidR="00E820B7" w:rsidRPr="00BF24D6" w:rsidRDefault="006B5D4D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381" w:history="1">
        <w:r w:rsidR="00E820B7">
          <w:rPr>
            <w:rStyle w:val="a7"/>
            <w:noProof/>
          </w:rPr>
          <w:t>1</w:t>
        </w:r>
        <w:r w:rsidR="00E820B7" w:rsidRPr="00BF24D6">
          <w:rPr>
            <w:rStyle w:val="a7"/>
            <w:noProof/>
          </w:rPr>
          <w:t>. Общие сведения.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</w:t>
        </w:r>
      </w:hyperlink>
    </w:p>
    <w:p w:rsidR="00E820B7" w:rsidRPr="00BF24D6" w:rsidRDefault="006B5D4D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382" w:history="1">
        <w:r w:rsidR="00E820B7">
          <w:rPr>
            <w:rStyle w:val="a7"/>
            <w:noProof/>
          </w:rPr>
          <w:t>2</w:t>
        </w:r>
        <w:r w:rsidR="00E820B7" w:rsidRPr="00BF24D6">
          <w:rPr>
            <w:rStyle w:val="a7"/>
            <w:noProof/>
          </w:rPr>
          <w:t>. Цель работы.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</w:t>
        </w:r>
      </w:hyperlink>
    </w:p>
    <w:p w:rsidR="00E820B7" w:rsidRPr="00BF24D6" w:rsidRDefault="006B5D4D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383" w:history="1">
        <w:r w:rsidR="00E820B7">
          <w:rPr>
            <w:rStyle w:val="a7"/>
            <w:noProof/>
          </w:rPr>
          <w:t>3</w:t>
        </w:r>
        <w:r w:rsidR="00E820B7" w:rsidRPr="00BF24D6">
          <w:rPr>
            <w:rStyle w:val="a7"/>
            <w:noProof/>
          </w:rPr>
          <w:t>. Общие сведения о муниципальном образовании Фурмановского городского поселения Ивановской области.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</w:t>
        </w:r>
      </w:hyperlink>
    </w:p>
    <w:p w:rsidR="00E820B7" w:rsidRPr="00BF24D6" w:rsidRDefault="006B5D4D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384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 Существующее положение в сфере водоснабжения.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11</w:t>
        </w:r>
      </w:hyperlink>
    </w:p>
    <w:p w:rsidR="00E820B7" w:rsidRPr="00BF24D6" w:rsidRDefault="006B5D4D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385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.1. Анализ структуры системы водоснабжения.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11</w:t>
        </w:r>
      </w:hyperlink>
    </w:p>
    <w:p w:rsidR="00E820B7" w:rsidRPr="00BF24D6" w:rsidRDefault="006B5D4D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386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.1.1. Анализ состояния и функционирования существующих источников водоснабжения.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16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87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.1.2. Анализ состояния и функционирования существующих насосных станций.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18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88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.1.3. Анализ состояния и функционирования водопроводных сетей систем водоснабжения.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19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89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.1.4. Анализ существующих технических и технологических проблем в водоснабжении муниципального образования.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20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90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.1.5. Перечень выявленных бесхозяйных объектов централизованных систем водоснабжения муниципального образования.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20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91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.1.6. Описание территорий городского поселения, не охваченных централизованными системами водоснабжения.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21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92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.1.7. Описание технологических зон водоснабжения, зон централизованного и нецентрализованного водоснабжения.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22</w:t>
        </w:r>
      </w:hyperlink>
    </w:p>
    <w:p w:rsidR="00E820B7" w:rsidRPr="00BF24D6" w:rsidRDefault="006B5D4D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393" w:history="1">
        <w:r w:rsidR="00E820B7">
          <w:rPr>
            <w:rStyle w:val="a7"/>
          </w:rPr>
          <w:t>4</w:t>
        </w:r>
        <w:r w:rsidR="00E820B7" w:rsidRPr="00BF24D6">
          <w:rPr>
            <w:rStyle w:val="a7"/>
          </w:rPr>
          <w:t>.2. Балансы производительности сооружений системы водоснабжения и потребления воды в зонах действия источников водоснабжения.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23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94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.2.1. Водный баланс подачи и реализации воды по зонам действия источников.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23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95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.2.2. Существующая система коммерческого приборного учета воды и планы по установке приборов учета.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 xml:space="preserve"> 24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96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.2.3. Анализ резервов и дефицитов производственных мощностей системы водоснабжения поселения в зонах</w:t>
        </w:r>
        <w:r w:rsidR="00E820B7">
          <w:rPr>
            <w:rStyle w:val="a7"/>
            <w:noProof/>
          </w:rPr>
          <w:t xml:space="preserve"> </w:t>
        </w:r>
        <w:r w:rsidR="00E820B7" w:rsidRPr="00BF24D6">
          <w:rPr>
            <w:rStyle w:val="a7"/>
            <w:noProof/>
          </w:rPr>
          <w:t xml:space="preserve"> действия источников.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24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97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.2.4. Схемы водопроводных сетей.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25</w:t>
        </w:r>
      </w:hyperlink>
    </w:p>
    <w:p w:rsidR="00E820B7" w:rsidRPr="00BF24D6" w:rsidRDefault="006B5D4D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398" w:history="1">
        <w:r w:rsidR="00E820B7">
          <w:rPr>
            <w:rStyle w:val="a7"/>
          </w:rPr>
          <w:t>4</w:t>
        </w:r>
        <w:r w:rsidR="00E820B7" w:rsidRPr="00BF24D6">
          <w:rPr>
            <w:rStyle w:val="a7"/>
          </w:rPr>
          <w:t>.3. Перспективное потребление коммунальных ресурсов в сфере водоснабжения.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49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399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.3.1. Сведения о фактическом и ожидаемом потреблении воды (годовое, среднесуточное, максимальное суточное);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51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00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.3.2. Сведения о фактической и ожидаемой подаче воды головными сооружениями системы водоснабжения в водопроводную сеть (годовой, среднесуточной, максимальной суточной), которые формируются на основании данных о потреблении воды и величине неучтенных расходов и потерь воды при ее транспортировке.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52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01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.3.3. Сведения о максимальном водоразборе локальных систем водоснабжения на базе ведомственных сооружений водоподготовки, установленных по результатам аудита.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52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02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.3.4. Сведения о распределении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52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03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.3.5. Наименование организации, которая наделена статусом гарантирующей организации.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52</w:t>
        </w:r>
      </w:hyperlink>
    </w:p>
    <w:p w:rsidR="00E820B7" w:rsidRPr="00BF24D6" w:rsidRDefault="006B5D4D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04" w:history="1">
        <w:r w:rsidR="00E820B7">
          <w:rPr>
            <w:rStyle w:val="a7"/>
          </w:rPr>
          <w:t>4</w:t>
        </w:r>
        <w:r w:rsidR="00E820B7" w:rsidRPr="00BF24D6">
          <w:rPr>
            <w:rStyle w:val="a7"/>
          </w:rPr>
          <w:t>.4. Предложения по строительству, реконструкции и модернизации объектов систем водоснабжения.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53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05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.4.1. Сведения об объектах, предлагаемых к новому строительству для обеспечения перспективной подачи в сутки максимального водопотребления.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53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06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.4.2. Сведения о действующих объектах, предлагаемых к реконструкции (техническому перевооружению) для обеспечения перспективной подачи в сутки максимального водопотребления.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53</w:t>
        </w:r>
      </w:hyperlink>
    </w:p>
    <w:p w:rsidR="00E820B7" w:rsidRPr="00BF24D6" w:rsidRDefault="006B5D4D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07" w:history="1">
        <w:r w:rsidR="00E820B7">
          <w:rPr>
            <w:rStyle w:val="a7"/>
          </w:rPr>
          <w:t>4</w:t>
        </w:r>
        <w:r w:rsidR="00E820B7" w:rsidRPr="00BF24D6">
          <w:rPr>
            <w:rStyle w:val="a7"/>
          </w:rPr>
          <w:t>.5. Предложения по строительству, реконструкции и модернизации линейных объектов централизованных систем водоснабжения.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54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08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.5.1. Сведения о реконструируемых и предлагаемых к новому строительству магистральных водопроводных сетях, обеспечивающих перераспределение основных потоков из зон с избытком в зоны с дефицитом производительности сооружений (использование существующих резервов для существующих абонентов).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54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09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 xml:space="preserve">.5.2. Сведения о реконструируемых и предлагаемых к новому строительству магистральных водопроводных сетях для обеспечения перспективных увеличений объема водоразбора во вновь осваиваемых районах </w:t>
        </w:r>
        <w:r w:rsidR="00E820B7" w:rsidRPr="00BF24D6">
          <w:rPr>
            <w:rStyle w:val="a7"/>
            <w:noProof/>
          </w:rPr>
          <w:lastRenderedPageBreak/>
          <w:t>поселения под жилищную, комплексную или производственную застройку (подача воды к объектам новой застройки).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54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10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.5.3. Сведения о реконструируемых участках водопроводной сети, где предусматривается увеличение диаметра трубопроводов для обеспечения перспективного увеличения объема водоразбора (в связи с реконструкцией объектов капитального строительства, уплотненной застройкой поселения).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55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11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.5.4. Сведения о реконструируемых и предлагаемых к новому строительству магистральных водопроводных сетях для перераспределения зон влияния источников воды.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55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12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.5.5. 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55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13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.5.6. Сведения о реконструируемых участках водопроводной сети, подлежащих замене в связи с исчерпанием эксплуатационного ресурса.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57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14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.5.7. Сведения об оснащенности зданий, строений и сооружений приборами учета воды.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57</w:t>
        </w:r>
      </w:hyperlink>
    </w:p>
    <w:p w:rsidR="00E820B7" w:rsidRPr="00BF24D6" w:rsidRDefault="006B5D4D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15" w:history="1">
        <w:r w:rsidR="00E820B7">
          <w:rPr>
            <w:rStyle w:val="a7"/>
          </w:rPr>
          <w:t>4</w:t>
        </w:r>
        <w:r w:rsidR="00E820B7" w:rsidRPr="00BF24D6">
          <w:rPr>
            <w:rStyle w:val="a7"/>
          </w:rPr>
          <w:t>.6. Оценка капитальных вложений в новое строительство, реконструкцию и модернизацию объектов централизованных систем водоснабжения.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59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16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.6.1. Оценка капитальных вложений в новое строительство и реконструкцию объектов централизованных систем водоснабжения, выполненную в соответствии с территориальными справочниками на укрупненные приведенные базисные стоимости по видам капитального строительства и видам работ.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59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17" w:history="1">
        <w:r w:rsidR="00E820B7">
          <w:rPr>
            <w:rStyle w:val="a7"/>
            <w:noProof/>
          </w:rPr>
          <w:t>4</w:t>
        </w:r>
        <w:r w:rsidR="00E820B7" w:rsidRPr="00BF24D6">
          <w:rPr>
            <w:rStyle w:val="a7"/>
            <w:noProof/>
          </w:rPr>
          <w:t>.6.2. Оценка капитальных вложений, выполненную в ценах, установленных территориальными справочниками на момент выполнения программы с последующим их приведением к текущим прогнозным ценам.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60</w:t>
        </w:r>
      </w:hyperlink>
    </w:p>
    <w:p w:rsidR="00E820B7" w:rsidRPr="00BF24D6" w:rsidRDefault="006B5D4D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418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 Существующее положение в сфере водоотведения.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62</w:t>
        </w:r>
      </w:hyperlink>
    </w:p>
    <w:p w:rsidR="00E820B7" w:rsidRPr="00BF24D6" w:rsidRDefault="006B5D4D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19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.1. Структура сбора и очистки сточных вод.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62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0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.1.1. Анализ действующих систем и схем водоотведения поселения (общесплавная, раздельная, полураздельная системы, хозяйственно-бытовая, дождевое, производственное водоотведение, дренажный сток) с указанием зон распространения.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62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1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.1.2. Анализ эксплуатационных зон действия организаций, осуществляющих водоотведение.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64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2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.1.3. Анализ организационно-функциональной структуры организаций, осуществляющих водоотведение, в том числе анализ совмещения эксплуатационных зон и административного управления организацией, формирование функций рабочего и инженерного персонала, организация общих территориальных функций (например, организация аварийно-диспетчерской службы, плановой службы, производственно-технического отдела).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64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3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.1.4. Анализ зон действия локальных, ведомственных, производственных канализационных очистных сооружений.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65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4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.1.5. Анализ территорий муниципального образования, неохваченных централизованной системой водоотведения.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65</w:t>
        </w:r>
      </w:hyperlink>
    </w:p>
    <w:p w:rsidR="00E820B7" w:rsidRPr="00BF24D6" w:rsidRDefault="006B5D4D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25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.2. Канализационные очистные сооружения и прямые выпуски.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66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6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.2.1. Краткая историческая справка об очистных сооружениях централизованной системы водоотведения (срок ввода в эксплуатацию, технологии очистки, проектные зоны обслуживания и режимы работы, проведенные реконструкции и т.д.).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67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7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.2.2. Описание способов утилизации очищенных стоков, водоемов-приемников.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67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8" w:history="1">
        <w:r w:rsidR="00E820B7">
          <w:rPr>
            <w:rStyle w:val="a7"/>
            <w:noProof/>
          </w:rPr>
          <w:t>5.</w:t>
        </w:r>
        <w:r w:rsidR="00E820B7" w:rsidRPr="00BF24D6">
          <w:rPr>
            <w:rStyle w:val="a7"/>
            <w:noProof/>
          </w:rPr>
          <w:t>2.3. Описание сооружений основной технологической схемы очистки, их основные параметры, эффективность работы (от главной насосной станции до выпуска).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67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29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.2.4. Описание применяемой реагентной обработки воды, способы учета реагентов.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68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0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.2.5. Сведения о применяемых технологиях обеззараживания очищенных стоков.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68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1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.2.6. Обеспеченность внешними ресурсами (электроснабжение, теплоснабжение и т.д.), способы учета ресурсов.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68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2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.2.7. Износ основного оборудования.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68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3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.2.8. Проектную, приведенную производительность очистных сооружений, в том числе с учетом ожидаемого изменения нормативной базы по сбросам сточных вод, состояния водоема-приемника.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69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4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.2.9. Способы учета сточных вод на всех стадиях от приема в сеть водоотведения до выпуска.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69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5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.2.10. Схемы зон (бассейнов) водоотведения очистных сооружений и зон (бассейнов) прямых выпусков.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69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6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.2.11. Характеристика территории муниципального образования, канализуемой на каждые очистные сооружения и прямые выпуски (тип территорий, количество населения, объекты промышленности, основные крупные абоненты).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71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7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.2.12. Организация аварийного обеспечения собственных нужд.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71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8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.2.13. Анализ возможности замещения зоны водоотведения другими сооружениями в случае нештатных ситуаций, аварийного сброса стоков без очистки.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71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39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.2.14. Прочие данные, характеризующие надежность и эффективность очистных сооружений централизованной системы водоотведения.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71</w:t>
        </w:r>
      </w:hyperlink>
    </w:p>
    <w:p w:rsidR="00E820B7" w:rsidRPr="00BF24D6" w:rsidRDefault="006B5D4D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40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.3. Сети централизованных систем водоотведения и сооружений на них.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72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1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.3.1. Описание структуры канализационных сетей, от домовых выпусков, выпусков с территорий, дождеприемников, присоединений внутриквартальной сети до приемной камеры канализационных очистных сооружений в зависимости от зоны эксплуатационной ответственности организации, осуществляющей водоотведение в муниципальном образовании.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72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2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.3.2. Карты (схемы) основных канализационных сетей.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75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3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.3.3. Сводные данные о параметрах канализационных сетей, включая годы строительства, материал трубопроводов, тип прокладки, краткую характеристику грунтов.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76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4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.3.4. Описание насосных станций на канализационных сетях.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77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5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.3.5. Описание типов и количества сооружений на канализационных сетях (ливнеспусков, аварийных выпусков, регулирующих резервуаров и т.д.).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78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6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.3.6. Описание гидравлических режимов канализационных сетей.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78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7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.3.7. Статистика отказов канализационных сетей (аварий, инцидентов).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79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8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.3.8. Статистика восстановлений (аварийно-восстановительных ремонтов) канализационных сетей и среднего времени, затраченного на восстановление их работоспособности.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79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49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.3.9. Описание процедур диагностики состояния канализационных сетей и планирования капитальных (текущих) ремонтов.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79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50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.3.10. Краткое описание основных наиболее значимых причин отказов канализационных сетей с анализом их потока.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79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51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.3.11. Анализ средств защиты канализационных сетей от коррозии.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80</w:t>
        </w:r>
      </w:hyperlink>
    </w:p>
    <w:p w:rsidR="00E820B7" w:rsidRPr="00BF24D6" w:rsidRDefault="006B5D4D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52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.4. Балансы производительности очистных сооружений и притока сточных вод.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80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53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.4.1. Баланс поступления сточных вод в централизованную систему водоотведения, с выделением видов централизованных систем водоотведения по бассейнам канализования очистных сооружений и прямых выпусков.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80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54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.4.2. Оценка фактического притока неорганизованного стока по бассейнам канализования очистных сооружений и прямых выпусков.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81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55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.4.3. Наличие коммерческого приборного учета принимаемых сточных вод и анализ планов по установке приборов учета.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81</w:t>
        </w:r>
      </w:hyperlink>
    </w:p>
    <w:p w:rsidR="00E820B7" w:rsidRPr="00BF24D6" w:rsidRDefault="006B5D4D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56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.5. Резервы и дефициты централизованной системы водоотведения муниципального образования.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81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57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.5.1. 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расчетным элементам территориального деления, с выделением зон дефицитов и резервов в каждой из рассматриваемых территориальных зон (расчетных элементов территориального деления).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81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58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.5.2. Результаты анализа гидравлических режимов и режимов работы элементов централизованной системы водоотведения (насосных станций, канализационных сетей, тоннельных коллекторов) для каждого сооружения, обеспечивающих транспортировку сточных вод от самого удаленного абонента до очистных сооружений и характеризующих существующие возможности (резервы и дефициты по пропускной способности) передачи сточных вод на очистку.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82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59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.5.3. Анализ резервов производственных мощностей и возможности расширения зоны действия очистных сооружений с наличием резерва в зонах дефицита.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82</w:t>
        </w:r>
      </w:hyperlink>
    </w:p>
    <w:p w:rsidR="00E820B7" w:rsidRPr="00BF24D6" w:rsidRDefault="006B5D4D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60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.6. Безопасность и надежность централизованных систем водоотведения муниципального образования.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82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61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.6.1. Результаты расчетов существующей вероятности безотказной работы централизованной системы водоотведения по отношению к самому удаленному абоненту (в каждой зоне очистных сооружений, по отношению к жилым зданиям).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82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62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.6.2. Результаты расчетов готовности централизованной системы водоотведения.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83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63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.6.3. Сравнение расчетных параметров надежности и безопасности с нормативными значениями.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83</w:t>
        </w:r>
      </w:hyperlink>
    </w:p>
    <w:p w:rsidR="00E820B7" w:rsidRPr="00BF24D6" w:rsidRDefault="006B5D4D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64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.7. Существующие технические и технологические проблемы в централизованных системах водоотведения населенных пунктов: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83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65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.7.1. Анализ существующих проблем организации водоотведения (перечень проблем и предложения по их устранению).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83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66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.7.2. Существующие проблемы развития централизованных систем водоотведения.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83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67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.7.3. Существующие проблемы воздействия на окружающую среду (перечень причин и предложения по их устранению).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84</w:t>
        </w:r>
      </w:hyperlink>
    </w:p>
    <w:p w:rsidR="00E820B7" w:rsidRPr="00BF24D6" w:rsidRDefault="006B5D4D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68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.8. Перспективные расчетные расходы сточных вод.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85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69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.8.1. Сведения о фактическом и ожидаемом поступлении в централизованную систему водоотведения хозяйственно-бытовых, производственных и дождевых сточных вод (годовое, среднесуточное).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85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70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.8.2. Структура водоотведения, которая определяется по отчетам организаций, осуществляющих водоотведение с территориальной разбивкой по зонам действия очистных сооружений и прямых выпусков, кадастровым и планировочным кварталам, муниципальным районам, административным округам с последующим суммированием в целом по поселению. Анализ структуры водоотведения допускается выполнять с разбивкой на следующие структурные группы: жилищные объекты; нежилые объекты; дождевые воды.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86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71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.8.3. Максимальный расчетный расход сточных вод в расчетном элементе территориального деления при краткосрочном прогнозировании (трех- или пятилетний период) определяется для намечаемых к строительству жилых и общественных зданий по проектам зданий (и/или по проектам планировочных кварталов) в разделах проектирования внутридомовых систем водоотведения. При отсутствии проектов или при отсутствии организованной системы территориального планирования в муниципальном образовании допускается определять планируемый к присоединению максимальный расход водоотведения зданий по заявкам на присоединение, выполнив привязку заявки на присоединение к расчетному элементу территориального деления; для промышленных предприятий по проектному водопотреблению или фактическому водоотведению аналогичных промышленных абонентов.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86</w:t>
        </w:r>
      </w:hyperlink>
    </w:p>
    <w:p w:rsidR="00E820B7" w:rsidRPr="00BF24D6" w:rsidRDefault="006B5D4D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72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.9. Предложения по строительству, реконструкции и модернизации (техническому перевооружению) объектов централизованных систем водоотведения.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87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73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.9.1. Сведения об объектах, планируемых к новому строительству для обеспечения транспортировки и очистки перспективного увеличения объема сточных вод.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88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74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.9.2. Сведения о действующих объектах, планируемых к реконструкции для обеспечения транспортировки и очистки перспективного увеличения объема сточных вод.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88</w:t>
        </w:r>
      </w:hyperlink>
    </w:p>
    <w:p w:rsidR="00E820B7" w:rsidRPr="00BF24D6" w:rsidRDefault="006B5D4D">
      <w:pPr>
        <w:pStyle w:val="25"/>
        <w:rPr>
          <w:rFonts w:ascii="Calibri" w:hAnsi="Calibri" w:cs="Calibri"/>
          <w:b w:val="0"/>
          <w:bCs w:val="0"/>
          <w:sz w:val="22"/>
          <w:szCs w:val="22"/>
        </w:rPr>
      </w:pPr>
      <w:hyperlink w:anchor="_Toc378954475" w:history="1">
        <w:r w:rsidR="00E820B7">
          <w:rPr>
            <w:rStyle w:val="a7"/>
          </w:rPr>
          <w:t>5</w:t>
        </w:r>
        <w:r w:rsidR="00E820B7" w:rsidRPr="00BF24D6">
          <w:rPr>
            <w:rStyle w:val="a7"/>
          </w:rPr>
          <w:t>.10. Предложения по строительству и реконструкции сетевых объектов централизованных систем водоотведения.</w:t>
        </w:r>
        <w:r w:rsidR="00E820B7" w:rsidRPr="00BF24D6">
          <w:rPr>
            <w:webHidden/>
          </w:rPr>
          <w:tab/>
        </w:r>
        <w:r w:rsidR="00E820B7">
          <w:rPr>
            <w:webHidden/>
          </w:rPr>
          <w:t>88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76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.10.1. Сведения о реконструируемых и планируемых к новому строительству канализационных сетях, тоннельных коллекторах и объектах на них, обеспечивающих сбор и транспортировку перспективного увеличения объема сточных вод в существующих районах территории муниципального образования.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88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77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.10.2. Сведения о реконструируемых и планируемых к новому строительству канализационных сетях, тоннельных коллекторах и объектах на них 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жилищную, комплексную или производственную застройку.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89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78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.10.3. Сведения о реконструируемых и планируемых к новому строительству канализационных сетях, тоннельных коллекторах и объектах на них для обеспечения переключения прямых выпусков на очистные сооружения.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89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79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.10.4. Сведения о реконструируемых и планируемых к новому строительству канализационных сетях, тоннельных коллекторах и объектах на них для обеспечения нормативной надежности водоотведения.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89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80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.10.5. Сведения о реконструируемых участках канализационной сети, подлежащих замене в связи с исчерпанием эксплуатационного ресурса.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90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81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.10.6. Сведения о новом строительстве и реконструкции насосных станций.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90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82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.10.7. Сведения о новом строительстве и реконструкции регулирующих резервуаров.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91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83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.10.8. Сведения о диспетчеризации, телемеханизации и автоматизированных системах управления режимами водоотведения.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91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84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.10.9. Сведения о применяемых приборах коммерческого учета водоотведения.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91</w:t>
        </w:r>
      </w:hyperlink>
    </w:p>
    <w:p w:rsidR="00E820B7" w:rsidRPr="00BF24D6" w:rsidRDefault="006B5D4D">
      <w:pPr>
        <w:pStyle w:val="36"/>
        <w:tabs>
          <w:tab w:val="right" w:leader="dot" w:pos="9344"/>
        </w:tabs>
        <w:rPr>
          <w:rFonts w:ascii="Calibri" w:hAnsi="Calibri" w:cs="Calibri"/>
          <w:noProof/>
          <w:sz w:val="22"/>
          <w:szCs w:val="22"/>
        </w:rPr>
      </w:pPr>
      <w:hyperlink w:anchor="_Toc378954485" w:history="1">
        <w:r w:rsidR="00E820B7">
          <w:rPr>
            <w:rStyle w:val="a7"/>
            <w:noProof/>
          </w:rPr>
          <w:t>5</w:t>
        </w:r>
        <w:r w:rsidR="00E820B7" w:rsidRPr="00BF24D6">
          <w:rPr>
            <w:rStyle w:val="a7"/>
            <w:noProof/>
          </w:rPr>
          <w:t>.11. Перечень выявленных бесхозяйных объектов централизованной системы водоотведения муниципального образования.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91</w:t>
        </w:r>
      </w:hyperlink>
    </w:p>
    <w:p w:rsidR="00E820B7" w:rsidRPr="00BF24D6" w:rsidRDefault="006B5D4D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486" w:history="1">
        <w:r w:rsidR="00E820B7">
          <w:rPr>
            <w:rStyle w:val="a7"/>
            <w:noProof/>
          </w:rPr>
          <w:t>6</w:t>
        </w:r>
        <w:r w:rsidR="00E820B7" w:rsidRPr="00BF24D6">
          <w:rPr>
            <w:rStyle w:val="a7"/>
            <w:noProof/>
          </w:rPr>
          <w:t>. Резюме.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93</w:t>
        </w:r>
      </w:hyperlink>
    </w:p>
    <w:p w:rsidR="00E820B7" w:rsidRPr="00BF24D6" w:rsidRDefault="006B5D4D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487" w:history="1">
        <w:r w:rsidR="00E820B7" w:rsidRPr="00BF24D6">
          <w:rPr>
            <w:rStyle w:val="a7"/>
            <w:noProof/>
          </w:rPr>
          <w:t>СПИСОК ЛИТЕРАТУРЫ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94</w:t>
        </w:r>
      </w:hyperlink>
    </w:p>
    <w:p w:rsidR="00E820B7" w:rsidRPr="00BF24D6" w:rsidRDefault="006B5D4D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488" w:history="1">
        <w:r w:rsidR="00E820B7" w:rsidRPr="00BF24D6">
          <w:rPr>
            <w:rStyle w:val="a7"/>
            <w:noProof/>
          </w:rPr>
          <w:t>ПРИЛОЖЕНИЯ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95</w:t>
        </w:r>
      </w:hyperlink>
    </w:p>
    <w:p w:rsidR="00E820B7" w:rsidRPr="00BF24D6" w:rsidRDefault="006B5D4D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489" w:history="1">
        <w:r w:rsidR="00E820B7" w:rsidRPr="00BF24D6">
          <w:rPr>
            <w:rStyle w:val="a7"/>
            <w:noProof/>
            <w:lang w:eastAsia="en-US"/>
          </w:rPr>
          <w:t>Приложение 1.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96</w:t>
        </w:r>
      </w:hyperlink>
    </w:p>
    <w:p w:rsidR="00E820B7" w:rsidRPr="00BF24D6" w:rsidRDefault="006B5D4D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490" w:history="1">
        <w:r w:rsidR="00E820B7" w:rsidRPr="00BF24D6">
          <w:rPr>
            <w:rStyle w:val="a7"/>
            <w:noProof/>
            <w:lang w:eastAsia="en-US"/>
          </w:rPr>
          <w:t>Приложение 2.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102</w:t>
        </w:r>
      </w:hyperlink>
    </w:p>
    <w:p w:rsidR="00E820B7" w:rsidRPr="00BF24D6" w:rsidRDefault="006B5D4D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491" w:history="1">
        <w:r w:rsidR="00E820B7" w:rsidRPr="00BF24D6">
          <w:rPr>
            <w:rStyle w:val="a7"/>
            <w:noProof/>
            <w:lang w:eastAsia="en-US"/>
          </w:rPr>
          <w:t>Приложение 3.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115</w:t>
        </w:r>
      </w:hyperlink>
    </w:p>
    <w:p w:rsidR="00E820B7" w:rsidRPr="00BF24D6" w:rsidRDefault="006B5D4D">
      <w:pPr>
        <w:pStyle w:val="15"/>
        <w:rPr>
          <w:rFonts w:ascii="Calibri" w:hAnsi="Calibri" w:cs="Calibri"/>
          <w:b w:val="0"/>
          <w:bCs w:val="0"/>
          <w:caps w:val="0"/>
          <w:noProof/>
          <w:sz w:val="22"/>
          <w:szCs w:val="22"/>
        </w:rPr>
      </w:pPr>
      <w:hyperlink w:anchor="_Toc378954492" w:history="1">
        <w:r w:rsidR="00E820B7" w:rsidRPr="00BF24D6">
          <w:rPr>
            <w:rStyle w:val="a7"/>
            <w:noProof/>
            <w:lang w:eastAsia="en-US"/>
          </w:rPr>
          <w:t>Приложение 4.</w:t>
        </w:r>
        <w:r w:rsidR="00E820B7" w:rsidRPr="00BF24D6">
          <w:rPr>
            <w:noProof/>
            <w:webHidden/>
          </w:rPr>
          <w:tab/>
        </w:r>
        <w:r w:rsidR="00E820B7">
          <w:rPr>
            <w:noProof/>
            <w:webHidden/>
          </w:rPr>
          <w:t>167</w:t>
        </w:r>
      </w:hyperlink>
    </w:p>
    <w:p w:rsidR="00E820B7" w:rsidRPr="00BF24D6" w:rsidRDefault="00E820B7" w:rsidP="000264D7">
      <w:pPr>
        <w:tabs>
          <w:tab w:val="left" w:pos="440"/>
        </w:tabs>
        <w:snapToGrid/>
        <w:jc w:val="both"/>
        <w:rPr>
          <w:b/>
          <w:bCs/>
          <w:sz w:val="24"/>
          <w:szCs w:val="24"/>
        </w:rPr>
      </w:pPr>
      <w:r w:rsidRPr="00BF24D6">
        <w:rPr>
          <w:noProof/>
        </w:rPr>
        <w:fldChar w:fldCharType="end"/>
      </w:r>
    </w:p>
    <w:p w:rsidR="00E820B7" w:rsidRPr="00BF24D6" w:rsidRDefault="00E820B7" w:rsidP="002A4FA2">
      <w:pPr>
        <w:tabs>
          <w:tab w:val="left" w:pos="440"/>
        </w:tabs>
        <w:snapToGrid/>
        <w:spacing w:line="360" w:lineRule="auto"/>
        <w:jc w:val="center"/>
        <w:rPr>
          <w:b/>
          <w:bCs/>
          <w:sz w:val="28"/>
          <w:szCs w:val="28"/>
        </w:rPr>
      </w:pPr>
      <w:r w:rsidRPr="00BF24D6">
        <w:rPr>
          <w:rFonts w:ascii="Calibri" w:hAnsi="Calibri" w:cs="Calibri"/>
          <w:sz w:val="28"/>
          <w:szCs w:val="28"/>
        </w:rPr>
        <w:br w:type="page"/>
      </w:r>
      <w:r w:rsidRPr="00BF24D6">
        <w:rPr>
          <w:b/>
          <w:bCs/>
          <w:sz w:val="28"/>
          <w:szCs w:val="28"/>
        </w:rPr>
        <w:lastRenderedPageBreak/>
        <w:t>СХЕМА ВОДОСНАБЖЕНИЯ И ВОДООТВЕДЕНИЯ</w:t>
      </w:r>
    </w:p>
    <w:p w:rsidR="00E820B7" w:rsidRPr="00BF24D6" w:rsidRDefault="00240885" w:rsidP="002A4FA2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г. Фурманов</w:t>
      </w:r>
      <w:r w:rsidR="00E820B7" w:rsidRPr="00BF24D6">
        <w:rPr>
          <w:b/>
          <w:bCs/>
          <w:sz w:val="28"/>
          <w:szCs w:val="28"/>
        </w:rPr>
        <w:t xml:space="preserve"> Ивановской области</w:t>
      </w:r>
    </w:p>
    <w:p w:rsidR="00E820B7" w:rsidRPr="00BF24D6" w:rsidRDefault="00E820B7" w:rsidP="002A4FA2">
      <w:pPr>
        <w:snapToGrid/>
        <w:spacing w:line="360" w:lineRule="auto"/>
        <w:ind w:left="720"/>
        <w:jc w:val="both"/>
        <w:rPr>
          <w:sz w:val="28"/>
          <w:szCs w:val="28"/>
        </w:rPr>
      </w:pPr>
    </w:p>
    <w:p w:rsidR="00E820B7" w:rsidRPr="00BF24D6" w:rsidRDefault="00E820B7" w:rsidP="00A73AF4">
      <w:pPr>
        <w:pStyle w:val="1"/>
        <w:numPr>
          <w:ilvl w:val="0"/>
          <w:numId w:val="0"/>
        </w:num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378954381"/>
      <w:r>
        <w:rPr>
          <w:rFonts w:ascii="Times New Roman" w:hAnsi="Times New Roman" w:cs="Times New Roman"/>
          <w:sz w:val="28"/>
          <w:szCs w:val="28"/>
        </w:rPr>
        <w:t>1</w:t>
      </w:r>
      <w:r w:rsidRPr="00BF24D6">
        <w:rPr>
          <w:rFonts w:ascii="Times New Roman" w:hAnsi="Times New Roman" w:cs="Times New Roman"/>
          <w:sz w:val="28"/>
          <w:szCs w:val="28"/>
        </w:rPr>
        <w:t>. Общие сведения</w:t>
      </w:r>
      <w:bookmarkEnd w:id="0"/>
    </w:p>
    <w:p w:rsidR="00E820B7" w:rsidRPr="00BF24D6" w:rsidRDefault="00E820B7" w:rsidP="00731728">
      <w:pPr>
        <w:snapToGrid/>
        <w:spacing w:line="360" w:lineRule="auto"/>
        <w:ind w:left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Работа выполняется в соответствии с Федерального закона от 7 декабря 2011 г. № 416-ФЗ «О водоснабжении и водоотведении».</w:t>
      </w:r>
    </w:p>
    <w:p w:rsidR="00E820B7" w:rsidRPr="00731728" w:rsidRDefault="00E820B7" w:rsidP="00731728">
      <w:pPr>
        <w:snapToGrid/>
        <w:spacing w:line="360" w:lineRule="auto"/>
        <w:ind w:left="361" w:firstLine="1"/>
        <w:jc w:val="center"/>
        <w:rPr>
          <w:b/>
          <w:bCs/>
          <w:sz w:val="28"/>
          <w:szCs w:val="28"/>
        </w:rPr>
      </w:pPr>
      <w:bookmarkStart w:id="1" w:name="_Toc378954382"/>
      <w:r w:rsidRPr="00731728">
        <w:rPr>
          <w:b/>
          <w:bCs/>
          <w:sz w:val="28"/>
          <w:szCs w:val="28"/>
        </w:rPr>
        <w:t>2. Цель работы</w:t>
      </w:r>
      <w:bookmarkEnd w:id="1"/>
    </w:p>
    <w:p w:rsidR="00E820B7" w:rsidRPr="00BF24D6" w:rsidRDefault="00E820B7" w:rsidP="003211DB">
      <w:pPr>
        <w:numPr>
          <w:ilvl w:val="0"/>
          <w:numId w:val="1"/>
        </w:numPr>
        <w:tabs>
          <w:tab w:val="clear" w:pos="1620"/>
          <w:tab w:val="num" w:pos="360"/>
        </w:tabs>
        <w:snapToGrid/>
        <w:spacing w:line="360" w:lineRule="auto"/>
        <w:ind w:left="0" w:firstLine="426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Целью данной работы является определение долгосрочной перспективы развития системы водоснабжения и водоотведения, обеспечения надежного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водоотведения, и внедрения энергосберегающих технологий.</w:t>
      </w:r>
    </w:p>
    <w:p w:rsidR="00E820B7" w:rsidRPr="00BF24D6" w:rsidRDefault="00E820B7" w:rsidP="006E5397">
      <w:pPr>
        <w:numPr>
          <w:ilvl w:val="0"/>
          <w:numId w:val="1"/>
        </w:numPr>
        <w:tabs>
          <w:tab w:val="clear" w:pos="1620"/>
        </w:tabs>
        <w:snapToGrid/>
        <w:spacing w:line="360" w:lineRule="auto"/>
        <w:ind w:left="0" w:firstLine="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Схема водоснабжения и водоотведения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поселений, городских округов (при их наличии), а также с учетом схем энергоснабжения, теплоснабжения, газоснабжения, на срок не менее 10 лет. </w:t>
      </w:r>
    </w:p>
    <w:p w:rsidR="00E820B7" w:rsidRPr="00BF24D6" w:rsidRDefault="00E820B7" w:rsidP="002A4FA2">
      <w:pPr>
        <w:snapToGrid/>
        <w:spacing w:line="360" w:lineRule="auto"/>
        <w:jc w:val="both"/>
        <w:rPr>
          <w:sz w:val="28"/>
          <w:szCs w:val="28"/>
        </w:rPr>
      </w:pPr>
    </w:p>
    <w:p w:rsidR="00E820B7" w:rsidRPr="00BF24D6" w:rsidRDefault="00E820B7" w:rsidP="00A73AF4">
      <w:pPr>
        <w:pStyle w:val="1"/>
        <w:numPr>
          <w:ilvl w:val="0"/>
          <w:numId w:val="0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2" w:name="_Toc378954383"/>
      <w:r>
        <w:rPr>
          <w:rFonts w:ascii="Times New Roman" w:hAnsi="Times New Roman" w:cs="Times New Roman"/>
          <w:sz w:val="28"/>
          <w:szCs w:val="28"/>
        </w:rPr>
        <w:t>3</w:t>
      </w:r>
      <w:r w:rsidRPr="00BF24D6">
        <w:rPr>
          <w:rFonts w:ascii="Times New Roman" w:hAnsi="Times New Roman" w:cs="Times New Roman"/>
          <w:sz w:val="28"/>
          <w:szCs w:val="28"/>
        </w:rPr>
        <w:t>. Общие сведения о муниципальном образовании</w:t>
      </w:r>
      <w:bookmarkEnd w:id="2"/>
    </w:p>
    <w:p w:rsidR="00E820B7" w:rsidRPr="00BF24D6" w:rsidRDefault="00E820B7" w:rsidP="003211DB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Фурмановский муниципальный район расположен в северной части Ивановской области на несудоходной реке Шача (приток Волги), в 33 км от Иванова</w:t>
      </w:r>
      <w:r w:rsidRPr="00BF24D6">
        <w:rPr>
          <w:b/>
          <w:bCs/>
          <w:sz w:val="28"/>
          <w:szCs w:val="28"/>
        </w:rPr>
        <w:t xml:space="preserve">. </w:t>
      </w:r>
      <w:r w:rsidRPr="00BF24D6">
        <w:rPr>
          <w:sz w:val="28"/>
          <w:szCs w:val="28"/>
        </w:rPr>
        <w:t xml:space="preserve">Город Фурманов граничит на севере </w:t>
      </w:r>
      <w:r w:rsidRPr="007B67F9">
        <w:rPr>
          <w:sz w:val="28"/>
          <w:szCs w:val="28"/>
        </w:rPr>
        <w:t>с Костромской областью (по Федеральной дороге Р-600), на северо-востоке — с Приволжским (по Федеральной дороге Р-600) и Вичугским (по дороге 24 Н-036), на юго-востоке — с Родниковским (по дороге 24 К-090), на юге — с Ивановским (по дороге Федерального значения Р-600), на западе — с Комсомольским районами (по дороге 24Р-093).</w:t>
      </w:r>
    </w:p>
    <w:p w:rsidR="00E820B7" w:rsidRPr="00BF24D6" w:rsidRDefault="00E820B7" w:rsidP="003211DB">
      <w:pPr>
        <w:snapToGrid/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BF24D6">
        <w:rPr>
          <w:sz w:val="28"/>
          <w:szCs w:val="28"/>
        </w:rPr>
        <w:lastRenderedPageBreak/>
        <w:t>Фурмановское городское поселение находится в живописном месте при впадении малой реки Змейки в реку Шача и удачно вписан в среднерусский ландшафт.</w:t>
      </w:r>
      <w:r w:rsidRPr="00BF24D6">
        <w:rPr>
          <w:rFonts w:ascii="Arial" w:hAnsi="Arial" w:cs="Arial"/>
          <w:sz w:val="24"/>
          <w:szCs w:val="24"/>
        </w:rPr>
        <w:t xml:space="preserve"> </w:t>
      </w:r>
    </w:p>
    <w:p w:rsidR="00E820B7" w:rsidRPr="00BF24D6" w:rsidRDefault="00E820B7" w:rsidP="004404C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 городе складывается система функционального зонирования, представленная следующими зонами: селитебной застройки (центральная, северная и восточная) и промышленно-коммунальной (северо-восточная, северо-западная, западная, южная и центральная).</w:t>
      </w:r>
    </w:p>
    <w:p w:rsidR="00E820B7" w:rsidRPr="00BF24D6" w:rsidRDefault="00E820B7" w:rsidP="004404C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Строительное зонирование селитебной части города определено зонами многоэтажной, двух-, трехэтажной и усадебной застройки, с преобладанием усадебного фонда.</w:t>
      </w:r>
    </w:p>
    <w:p w:rsidR="00E820B7" w:rsidRPr="00BF24D6" w:rsidRDefault="00E820B7" w:rsidP="003211DB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Основную планировочную структуру поселения составляют магистральные улицы общегородского значения – Большая Фурмановская, Генерала Хлебникова, Демьяна Бедного, Революционная, Октябрьская, Советская, Возрождения, Социалистическая и Парижской Коммуны от которых расходятся улицы и дороги районного значения, вдоль которых расположена жилая застройка и объекты культурно-бытового обслуживания.</w:t>
      </w:r>
    </w:p>
    <w:p w:rsidR="00E820B7" w:rsidRPr="00BF24D6" w:rsidRDefault="00E820B7" w:rsidP="001358C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Общественный центр города сложился вдоль улиц Советской и Социалистической, где размещены: гостиница, ресторан, магазины, рынок, отделение связи, аптека. Центр получил свое развитие по ул. Революционной.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Основные объекты культурно-бытового обслуживания, школы, детские сады - находятся в удовлетворительном состоянии. Поселение полностью обеспечено школами и детскими садами.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Промышленная зона преимущественно расположена в центральной и северо-восточной части муниципального образования. В пределах ее расположены основные профилирующие предприятия промышленности - ООО «Фурмановская фабрика №1», </w:t>
      </w:r>
      <w:r w:rsidRPr="007B67F9">
        <w:rPr>
          <w:sz w:val="28"/>
          <w:szCs w:val="28"/>
        </w:rPr>
        <w:t>ООО «Фурмановская фабрика №2», ОАО ХБК "Шуйские ситцы" прядильно -ткацкая фабрика № 3", а также ОАО «Лиматон Упаковка», ООО «Билдекс», ООО «Мадио Текстиль».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 восточной части находится молокозавод.</w:t>
      </w:r>
    </w:p>
    <w:p w:rsidR="00E820B7" w:rsidRPr="00BF24D6" w:rsidRDefault="00E820B7" w:rsidP="00E05F3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Переработка вторсырья, тарный, лесобаза и пункт приема чермета - располагаются в южной части поселения.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>Гидрографическая сеть территории Фурмановского городского поселения Ивановской области представлена реками Шача и притоком Змейка. Река Шача – небольшая река, правый приток реки Волги, берет начало у деревни Алексино Фурмановского района.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Рассматриваемые реки являются гидрологически неисследованными. </w:t>
      </w:r>
    </w:p>
    <w:p w:rsidR="00E820B7" w:rsidRPr="00BF24D6" w:rsidRDefault="00E820B7" w:rsidP="005B29F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Территория поселения расположена в северо-восточной части Московского артезианского бассейна. </w:t>
      </w:r>
    </w:p>
    <w:p w:rsidR="00E820B7" w:rsidRPr="00BF24D6" w:rsidRDefault="00E820B7" w:rsidP="005B29F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Подземные воды приурочены к четвертичной толще и коренным породам.  </w:t>
      </w:r>
    </w:p>
    <w:p w:rsidR="00E820B7" w:rsidRPr="00BF24D6" w:rsidRDefault="00E820B7" w:rsidP="005B29F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четвертичной толще воды приурочены к болотным, покровным, аллювиальным и флювиогляциальным отложениям (валдайско-московского, верхне-нижнемосковского и днепровско-московского горизонтов).  </w:t>
      </w:r>
    </w:p>
    <w:p w:rsidR="00E820B7" w:rsidRPr="00BF24D6" w:rsidRDefault="00E820B7" w:rsidP="005B29F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Воды болотных, покровных, аллювиальных отложений пресные с минерализацией, не превышающей 1 г/л, безнапорные. По химическому составу воды гидрокарбонатные кальциево-магниевые. Водообильность горизонтов незначительная от 0,003 до 1,5 л/сек.  Глубина залегания водоносных горизонтов от 0,5-2,5 до 7м. Практического значения для централизованного водоснабжения не имеют из-за возможного поверхностного загрязнения, ограниченного распространения и незначительной водообильности. </w:t>
      </w:r>
    </w:p>
    <w:p w:rsidR="00E820B7" w:rsidRPr="00BF24D6" w:rsidRDefault="00E820B7" w:rsidP="005B29F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Остальные водоносные горизонты четвертичной толщи в различной степени взаимосвязаны между собой и образуют на большей части территории города единый напорный водоносный комплекс. </w:t>
      </w:r>
    </w:p>
    <w:p w:rsidR="00E820B7" w:rsidRPr="00BF24D6" w:rsidRDefault="00E820B7" w:rsidP="005B29F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Наиболее водообильными в четвертичном комплексе являются флювиогляциальные отложения верхне-нижнемосковского и московско-днепровского возраста. </w:t>
      </w:r>
    </w:p>
    <w:p w:rsidR="00E820B7" w:rsidRPr="00BF24D6" w:rsidRDefault="00E820B7" w:rsidP="005B29F3">
      <w:pPr>
        <w:snapToGrid/>
        <w:spacing w:line="360" w:lineRule="auto"/>
        <w:ind w:left="2" w:firstLine="718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Водовмещающие породы представлены песками мелкими и средними, неравномерно-глинистыми с большим количеством гравия и гальки. </w:t>
      </w:r>
    </w:p>
    <w:p w:rsidR="00E820B7" w:rsidRPr="00BF24D6" w:rsidRDefault="00E820B7" w:rsidP="005B29F3">
      <w:pPr>
        <w:snapToGrid/>
        <w:spacing w:line="360" w:lineRule="auto"/>
        <w:ind w:left="2" w:firstLine="718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Мощность горизонтов колеблется от 0,5-2,5 до 33-40м, чаще от 10 до 25м. Глубина залегания от 2-3 до 46-69м, чаще от 12 до 35м. Воды напорные. Величина напора чаще всего составляет 10-18м. Водообильность водоносных горизонтов непостоянна и зависит от литологического состава водовмещающих пород, их мощности, а также условий залегания. Дебиты скважин изменяются от </w:t>
      </w:r>
      <w:r w:rsidRPr="00BF24D6">
        <w:rPr>
          <w:sz w:val="28"/>
          <w:szCs w:val="28"/>
        </w:rPr>
        <w:lastRenderedPageBreak/>
        <w:t>0,01 до 9л/сек, чаще составляют 0,5-1,5л/сек. По химическому составу воды гидрокарбонатные кальциево-магниевые, пресные. Минерализация составляет 0,1-0,5г/л. Общая жесткость от 1,5 до 7,7мг-экв/л. Обычно воды характеризуются повышенным содержанием железа до 3 мг/л.</w:t>
      </w:r>
    </w:p>
    <w:p w:rsidR="00E820B7" w:rsidRPr="00BF24D6" w:rsidRDefault="00E820B7" w:rsidP="005B29F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Воды нижневетлужских отложений ввиду значительных глубин, а также незначительной водообильности эксплуатируются единичными скважинами.</w:t>
      </w:r>
    </w:p>
    <w:p w:rsidR="00E820B7" w:rsidRPr="00BF24D6" w:rsidRDefault="00E820B7" w:rsidP="005B29F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Воды спорадического распространения в верхнепермских отложениях практического значения для водоснабжения не имеют в виду незначительной водообильности, глубокого залегания и повышенной минерализации.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Естественный рельеф Фурмановского городского поселения осложняет большое количество прудов естественного и искусственного происхождения и заболоченные территории, в т.ч. западная часть.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2A4FA2">
      <w:pPr>
        <w:snapToGrid/>
        <w:spacing w:line="360" w:lineRule="auto"/>
        <w:jc w:val="both"/>
        <w:rPr>
          <w:sz w:val="28"/>
          <w:szCs w:val="28"/>
        </w:rPr>
      </w:pPr>
    </w:p>
    <w:p w:rsidR="00E820B7" w:rsidRPr="00BF24D6" w:rsidRDefault="00E820B7" w:rsidP="002A4FA2">
      <w:pPr>
        <w:snapToGrid/>
        <w:spacing w:line="360" w:lineRule="auto"/>
        <w:jc w:val="both"/>
        <w:rPr>
          <w:sz w:val="28"/>
          <w:szCs w:val="28"/>
        </w:rPr>
      </w:pPr>
    </w:p>
    <w:p w:rsidR="00E820B7" w:rsidRPr="00BF24D6" w:rsidRDefault="00E820B7" w:rsidP="002A4FA2">
      <w:pPr>
        <w:snapToGrid/>
        <w:spacing w:line="360" w:lineRule="auto"/>
        <w:jc w:val="both"/>
        <w:rPr>
          <w:sz w:val="28"/>
          <w:szCs w:val="28"/>
        </w:rPr>
      </w:pPr>
      <w:r w:rsidRPr="00BF24D6">
        <w:rPr>
          <w:sz w:val="28"/>
          <w:szCs w:val="28"/>
        </w:rPr>
        <w:br w:type="page"/>
      </w:r>
    </w:p>
    <w:p w:rsidR="00E820B7" w:rsidRPr="00BF24D6" w:rsidRDefault="00E820B7" w:rsidP="00A73AF4">
      <w:pPr>
        <w:pStyle w:val="1"/>
        <w:numPr>
          <w:ilvl w:val="0"/>
          <w:numId w:val="0"/>
        </w:numPr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378954384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 Существующее положение в сфере водоснабжения.</w:t>
      </w:r>
      <w:bookmarkEnd w:id="3"/>
    </w:p>
    <w:p w:rsidR="00E820B7" w:rsidRPr="00BF24D6" w:rsidRDefault="00E820B7" w:rsidP="00A73AF4">
      <w:pPr>
        <w:pStyle w:val="1"/>
        <w:numPr>
          <w:ilvl w:val="0"/>
          <w:numId w:val="0"/>
        </w:numPr>
        <w:spacing w:before="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_Toc378954385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.1. Анализ структуры системы водоснабжения.</w:t>
      </w:r>
      <w:bookmarkEnd w:id="4"/>
    </w:p>
    <w:p w:rsidR="00E820B7" w:rsidRPr="00BF24D6" w:rsidRDefault="00E820B7" w:rsidP="007C02C8">
      <w:pPr>
        <w:snapToGrid/>
        <w:spacing w:after="200" w:line="276" w:lineRule="auto"/>
        <w:rPr>
          <w:sz w:val="24"/>
          <w:szCs w:val="24"/>
          <w:lang w:eastAsia="en-US"/>
        </w:rPr>
      </w:pPr>
    </w:p>
    <w:p w:rsidR="00E820B7" w:rsidRPr="00BF24D6" w:rsidRDefault="00E820B7" w:rsidP="007C02C8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Водоснабжение как отрасль играет огромную роль в обеспечении жизнедеятельности городского поселения и требует целенаправленных мероприятий по развитию надежной системы хозяйственно-питьевого водоснабжения.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 Фурмановском городском поселении имеется централизованная система хозяйственно-питьевого водоснабжения, находящаяся в ведении ООО «Водосеть». Обеспеченность жилищного фонда централизованной системой водоснабжения составляет – 64,4%. Практически полностью отсутствует централизованное водоснабжение в кварталах индивидуальной застройки города. Население усадебной застройки в основном пользуется шахтными колодцами.</w:t>
      </w:r>
    </w:p>
    <w:p w:rsidR="00E820B7" w:rsidRPr="00BF24D6" w:rsidRDefault="00E820B7" w:rsidP="002A7285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 настоящее время централизованное водоснабжение поселения организованно из подземных источников. Источником водоснабжения служат артезианские скважины. В настоящее время эксплуатируется 30 скважин, глубиной от 60 м до 230 м. Предварительная обработка перед подачей в сеть не производится, кроме подземного водозабора в районе улиц Мичурина, где водоподготовка осуществляется путем обезжелезивания воды. Станция обезжелезивания располагается по адресу ул. Демьяна Бедного.</w:t>
      </w:r>
    </w:p>
    <w:p w:rsidR="00E820B7" w:rsidRPr="00BF24D6" w:rsidRDefault="00240885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 2020</w:t>
      </w:r>
      <w:r w:rsidR="00E820B7" w:rsidRPr="00BF24D6">
        <w:rPr>
          <w:sz w:val="28"/>
          <w:szCs w:val="28"/>
        </w:rPr>
        <w:t xml:space="preserve"> г. в Фурмановском городском поселении Ивановской области добыто по всем источникам – </w:t>
      </w:r>
      <w:r w:rsidR="00E820B7">
        <w:rPr>
          <w:sz w:val="28"/>
          <w:szCs w:val="28"/>
        </w:rPr>
        <w:t>1781,361</w:t>
      </w:r>
      <w:r w:rsidR="00E820B7" w:rsidRPr="00BF24D6">
        <w:rPr>
          <w:sz w:val="28"/>
          <w:szCs w:val="28"/>
        </w:rPr>
        <w:t xml:space="preserve"> тыс. м</w:t>
      </w:r>
      <w:r w:rsidR="00E820B7" w:rsidRPr="00BF24D6">
        <w:rPr>
          <w:sz w:val="28"/>
          <w:szCs w:val="28"/>
          <w:vertAlign w:val="superscript"/>
        </w:rPr>
        <w:t xml:space="preserve">3 </w:t>
      </w:r>
      <w:r w:rsidR="00E820B7" w:rsidRPr="00BF24D6">
        <w:rPr>
          <w:sz w:val="28"/>
          <w:szCs w:val="28"/>
        </w:rPr>
        <w:t>воды.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Вода из скважин по органолептическим, физико-химическим и микробиологическим показателям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Однако довольно остро стоит проблема транспортировки воды от скважин в разводящие сети поселения из-за большого процента износа сетей водопровода </w:t>
      </w:r>
      <w:r w:rsidRPr="00BF24D6">
        <w:rPr>
          <w:sz w:val="28"/>
          <w:szCs w:val="28"/>
        </w:rPr>
        <w:lastRenderedPageBreak/>
        <w:t>– около 73% (немедленной перекладки требуют - 35% сетей).  В связи этим решается вопрос о замене, реконструкции инженерных коммуникационной системы водоснабжения и водозаборных сооружений. Это обусловлено рядом следующих факторов:</w:t>
      </w:r>
    </w:p>
    <w:p w:rsidR="00E820B7" w:rsidRPr="00BF24D6" w:rsidRDefault="00E820B7" w:rsidP="00CF269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Протяженность водовода составляет по данным ресурсо – снабжающей организации около 61,1 км, он проложен чугунными и частично ПВХ трубами;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Износ водоводов составляет около 73 %;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Годовой объем потерь воды в сетях водоснабжения по данным ресурсо – снабжающей организации составляет 40</w:t>
      </w:r>
      <w:r>
        <w:rPr>
          <w:sz w:val="28"/>
          <w:szCs w:val="28"/>
        </w:rPr>
        <w:t>5</w:t>
      </w:r>
      <w:r w:rsidRPr="00BF24D6">
        <w:rPr>
          <w:sz w:val="28"/>
          <w:szCs w:val="28"/>
        </w:rPr>
        <w:t>,</w:t>
      </w:r>
      <w:r>
        <w:rPr>
          <w:sz w:val="28"/>
          <w:szCs w:val="28"/>
        </w:rPr>
        <w:t>89</w:t>
      </w:r>
      <w:r w:rsidRPr="00BF24D6">
        <w:rPr>
          <w:sz w:val="28"/>
          <w:szCs w:val="28"/>
        </w:rPr>
        <w:t xml:space="preserve"> тыс. м</w:t>
      </w:r>
      <w:r w:rsidRPr="00BF24D6">
        <w:rPr>
          <w:sz w:val="28"/>
          <w:szCs w:val="28"/>
          <w:vertAlign w:val="superscript"/>
        </w:rPr>
        <w:t>3</w:t>
      </w:r>
      <w:r w:rsidRPr="00BF24D6">
        <w:rPr>
          <w:sz w:val="28"/>
          <w:szCs w:val="28"/>
        </w:rPr>
        <w:t>/год.</w:t>
      </w:r>
    </w:p>
    <w:p w:rsidR="00E820B7" w:rsidRPr="00BF24D6" w:rsidRDefault="00E820B7" w:rsidP="0007198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На цели наружного пожаротушения на промышленных объектах Фурмановского городского поселения созданы противопожарные водоемы. Объем водоемов соответствует требованиям нормативных документов в области пожарной безопасности.</w:t>
      </w:r>
    </w:p>
    <w:p w:rsidR="00E820B7" w:rsidRDefault="00E820B7" w:rsidP="00904D13">
      <w:pPr>
        <w:snapToGrid/>
        <w:spacing w:before="100" w:beforeAutospacing="1" w:after="100" w:afterAutospacing="1"/>
        <w:jc w:val="center"/>
        <w:rPr>
          <w:sz w:val="24"/>
          <w:szCs w:val="24"/>
        </w:rPr>
        <w:sectPr w:rsidR="00E820B7" w:rsidSect="00AF2769">
          <w:footerReference w:type="default" r:id="rId9"/>
          <w:pgSz w:w="11906" w:h="16838" w:code="9"/>
          <w:pgMar w:top="851" w:right="851" w:bottom="1134" w:left="1276" w:header="567" w:footer="488" w:gutter="0"/>
          <w:pgNumType w:start="1"/>
          <w:cols w:space="708"/>
          <w:docGrid w:linePitch="360"/>
        </w:sectPr>
      </w:pPr>
    </w:p>
    <w:p w:rsidR="00E820B7" w:rsidRPr="003934C8" w:rsidRDefault="00E820B7" w:rsidP="003934C8">
      <w:pPr>
        <w:snapToGrid/>
        <w:spacing w:before="100" w:beforeAutospacing="1" w:after="100" w:afterAutospacing="1"/>
        <w:jc w:val="center"/>
        <w:rPr>
          <w:sz w:val="20"/>
          <w:szCs w:val="20"/>
        </w:rPr>
      </w:pPr>
      <w:r w:rsidRPr="003934C8">
        <w:rPr>
          <w:sz w:val="24"/>
          <w:szCs w:val="24"/>
        </w:rPr>
        <w:lastRenderedPageBreak/>
        <w:t>Результаты исследования химических свойств воды</w:t>
      </w:r>
    </w:p>
    <w:tbl>
      <w:tblPr>
        <w:tblW w:w="507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27"/>
        <w:gridCol w:w="1093"/>
        <w:gridCol w:w="1454"/>
        <w:gridCol w:w="1160"/>
        <w:gridCol w:w="1237"/>
        <w:gridCol w:w="1262"/>
        <w:gridCol w:w="1348"/>
        <w:gridCol w:w="1088"/>
        <w:gridCol w:w="1568"/>
        <w:gridCol w:w="1745"/>
        <w:gridCol w:w="1813"/>
      </w:tblGrid>
      <w:tr w:rsidR="00E820B7" w:rsidRPr="003934C8">
        <w:trPr>
          <w:jc w:val="center"/>
        </w:trPr>
        <w:tc>
          <w:tcPr>
            <w:tcW w:w="51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№источника</w:t>
            </w:r>
          </w:p>
        </w:tc>
        <w:tc>
          <w:tcPr>
            <w:tcW w:w="368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Реакция воды - РН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Аммиак,</w:t>
            </w:r>
          </w:p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мг/л</w:t>
            </w:r>
          </w:p>
        </w:tc>
        <w:tc>
          <w:tcPr>
            <w:tcW w:w="39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Нитраты</w:t>
            </w:r>
          </w:p>
        </w:tc>
        <w:tc>
          <w:tcPr>
            <w:tcW w:w="415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Нитриты,</w:t>
            </w:r>
          </w:p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мг/л</w:t>
            </w:r>
          </w:p>
        </w:tc>
        <w:tc>
          <w:tcPr>
            <w:tcW w:w="4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Хлориды,</w:t>
            </w:r>
          </w:p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мг/л</w:t>
            </w:r>
          </w:p>
        </w:tc>
        <w:tc>
          <w:tcPr>
            <w:tcW w:w="45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Сульфаты,</w:t>
            </w:r>
          </w:p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мг/л</w:t>
            </w:r>
          </w:p>
        </w:tc>
        <w:tc>
          <w:tcPr>
            <w:tcW w:w="36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Железо,</w:t>
            </w:r>
          </w:p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мг/л</w:t>
            </w:r>
          </w:p>
        </w:tc>
        <w:tc>
          <w:tcPr>
            <w:tcW w:w="5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Жёсткость воды: общая, устранимая, карбонатная, постоянная,</w:t>
            </w:r>
          </w:p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мг.экв.</w:t>
            </w:r>
          </w:p>
        </w:tc>
        <w:tc>
          <w:tcPr>
            <w:tcW w:w="58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Окисляемость,</w:t>
            </w:r>
          </w:p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мг О</w:t>
            </w:r>
            <w:r w:rsidRPr="003934C8">
              <w:rPr>
                <w:sz w:val="20"/>
                <w:szCs w:val="20"/>
                <w:vertAlign w:val="subscript"/>
              </w:rPr>
              <w:t>2</w:t>
            </w:r>
            <w:r w:rsidRPr="003934C8">
              <w:rPr>
                <w:sz w:val="20"/>
                <w:szCs w:val="20"/>
              </w:rPr>
              <w:t>/л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Заключение</w:t>
            </w:r>
          </w:p>
        </w:tc>
      </w:tr>
      <w:tr w:rsidR="00E820B7" w:rsidRPr="003934C8">
        <w:trPr>
          <w:jc w:val="center"/>
        </w:trPr>
        <w:tc>
          <w:tcPr>
            <w:tcW w:w="51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1 (1 кв)</w:t>
            </w:r>
          </w:p>
        </w:tc>
        <w:tc>
          <w:tcPr>
            <w:tcW w:w="368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8,5±0,2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0,18±0,04</w:t>
            </w:r>
          </w:p>
        </w:tc>
        <w:tc>
          <w:tcPr>
            <w:tcW w:w="39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  <w:lang w:val="en-US"/>
              </w:rPr>
            </w:pPr>
            <w:r w:rsidRPr="003934C8">
              <w:rPr>
                <w:sz w:val="20"/>
                <w:szCs w:val="20"/>
                <w:lang w:val="en-US"/>
              </w:rPr>
              <w:t>&lt;0,1</w:t>
            </w:r>
          </w:p>
        </w:tc>
        <w:tc>
          <w:tcPr>
            <w:tcW w:w="415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  <w:lang w:val="en-US"/>
              </w:rPr>
            </w:pPr>
            <w:r w:rsidRPr="003934C8">
              <w:rPr>
                <w:sz w:val="20"/>
                <w:szCs w:val="20"/>
                <w:lang w:val="en-US"/>
              </w:rPr>
              <w:t>&lt;0,02</w:t>
            </w:r>
          </w:p>
        </w:tc>
        <w:tc>
          <w:tcPr>
            <w:tcW w:w="4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13,5±1,42</w:t>
            </w:r>
          </w:p>
        </w:tc>
        <w:tc>
          <w:tcPr>
            <w:tcW w:w="45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48,53±5,34</w:t>
            </w:r>
          </w:p>
        </w:tc>
        <w:tc>
          <w:tcPr>
            <w:tcW w:w="36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&lt;0,1</w:t>
            </w:r>
          </w:p>
        </w:tc>
        <w:tc>
          <w:tcPr>
            <w:tcW w:w="5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2,65±0,4</w:t>
            </w:r>
          </w:p>
        </w:tc>
        <w:tc>
          <w:tcPr>
            <w:tcW w:w="58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2,57±0,26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Исследованные пробы питьевой воды, отобранные из скважины на ст. Фурманов по заявленным физико-химическим показателям соответствуют СанПиН 2.1.4.1074-01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</w:t>
            </w:r>
          </w:p>
        </w:tc>
      </w:tr>
      <w:tr w:rsidR="00E820B7" w:rsidRPr="003934C8">
        <w:trPr>
          <w:jc w:val="center"/>
        </w:trPr>
        <w:tc>
          <w:tcPr>
            <w:tcW w:w="51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1 (2 кв)</w:t>
            </w:r>
          </w:p>
        </w:tc>
        <w:tc>
          <w:tcPr>
            <w:tcW w:w="368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8,4±0,2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0,17±0,04</w:t>
            </w:r>
          </w:p>
        </w:tc>
        <w:tc>
          <w:tcPr>
            <w:tcW w:w="39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  <w:lang w:val="en-US"/>
              </w:rPr>
              <w:t>&lt;</w:t>
            </w:r>
            <w:r w:rsidRPr="003934C8">
              <w:rPr>
                <w:sz w:val="20"/>
                <w:szCs w:val="20"/>
              </w:rPr>
              <w:t>0,1</w:t>
            </w:r>
          </w:p>
        </w:tc>
        <w:tc>
          <w:tcPr>
            <w:tcW w:w="415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  <w:lang w:val="en-US"/>
              </w:rPr>
              <w:t>&lt;</w:t>
            </w:r>
            <w:r w:rsidRPr="003934C8">
              <w:rPr>
                <w:sz w:val="20"/>
                <w:szCs w:val="20"/>
              </w:rPr>
              <w:t>0,02</w:t>
            </w:r>
          </w:p>
        </w:tc>
        <w:tc>
          <w:tcPr>
            <w:tcW w:w="4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12,5±1,31</w:t>
            </w:r>
          </w:p>
        </w:tc>
        <w:tc>
          <w:tcPr>
            <w:tcW w:w="45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50,2±5,52</w:t>
            </w:r>
          </w:p>
        </w:tc>
        <w:tc>
          <w:tcPr>
            <w:tcW w:w="36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&lt;0,1</w:t>
            </w:r>
          </w:p>
        </w:tc>
        <w:tc>
          <w:tcPr>
            <w:tcW w:w="5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1,63±0,24</w:t>
            </w:r>
          </w:p>
        </w:tc>
        <w:tc>
          <w:tcPr>
            <w:tcW w:w="58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2,26±0,23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 xml:space="preserve">Исследованные пробы питьевой воды, отобранные из скважины на </w:t>
            </w:r>
            <w:r w:rsidRPr="003934C8">
              <w:rPr>
                <w:sz w:val="20"/>
                <w:szCs w:val="20"/>
              </w:rPr>
              <w:lastRenderedPageBreak/>
              <w:t>ст. Фурманов по заявленным физико-химическим показателям соответствуют СанПиН 2.1.4.1074-01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</w:t>
            </w:r>
          </w:p>
        </w:tc>
      </w:tr>
      <w:tr w:rsidR="00E820B7" w:rsidRPr="003934C8">
        <w:trPr>
          <w:jc w:val="center"/>
        </w:trPr>
        <w:tc>
          <w:tcPr>
            <w:tcW w:w="51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lastRenderedPageBreak/>
              <w:t>1 (3 кв)</w:t>
            </w:r>
          </w:p>
        </w:tc>
        <w:tc>
          <w:tcPr>
            <w:tcW w:w="368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8,4±0,2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0,21±0,05</w:t>
            </w:r>
          </w:p>
        </w:tc>
        <w:tc>
          <w:tcPr>
            <w:tcW w:w="39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  <w:lang w:val="en-US"/>
              </w:rPr>
              <w:t>&lt;</w:t>
            </w:r>
            <w:r w:rsidRPr="003934C8">
              <w:rPr>
                <w:sz w:val="20"/>
                <w:szCs w:val="20"/>
              </w:rPr>
              <w:t>0,1</w:t>
            </w:r>
          </w:p>
        </w:tc>
        <w:tc>
          <w:tcPr>
            <w:tcW w:w="415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  <w:lang w:val="en-US"/>
              </w:rPr>
              <w:t>&lt;</w:t>
            </w:r>
            <w:r w:rsidRPr="003934C8">
              <w:rPr>
                <w:sz w:val="20"/>
                <w:szCs w:val="20"/>
              </w:rPr>
              <w:t>0,02</w:t>
            </w:r>
          </w:p>
        </w:tc>
        <w:tc>
          <w:tcPr>
            <w:tcW w:w="4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14,5±1,52</w:t>
            </w:r>
          </w:p>
        </w:tc>
        <w:tc>
          <w:tcPr>
            <w:tcW w:w="45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49,0±5,39</w:t>
            </w:r>
          </w:p>
        </w:tc>
        <w:tc>
          <w:tcPr>
            <w:tcW w:w="36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&lt;0,1</w:t>
            </w:r>
          </w:p>
        </w:tc>
        <w:tc>
          <w:tcPr>
            <w:tcW w:w="5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1,79±0,2</w:t>
            </w:r>
          </w:p>
        </w:tc>
        <w:tc>
          <w:tcPr>
            <w:tcW w:w="58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2,89±0,29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 xml:space="preserve">Исследованные пробы питьевой воды, отобранные из скважины на ст. Фурманов по заявленным физико-химическим показателям соответствуют СанПиН 2.1.4.1074-01 «Питьевая вода. гигиенические требования к качеству воды централизованных систем питьевого </w:t>
            </w:r>
            <w:r w:rsidRPr="003934C8">
              <w:rPr>
                <w:sz w:val="20"/>
                <w:szCs w:val="20"/>
              </w:rPr>
              <w:lastRenderedPageBreak/>
              <w:t>водоснабжения. Контроль качества. Гигиенические требования к обеспечению безопасности систем горячего водоснабжения</w:t>
            </w:r>
          </w:p>
        </w:tc>
      </w:tr>
      <w:tr w:rsidR="00E820B7" w:rsidRPr="003934C8">
        <w:trPr>
          <w:jc w:val="center"/>
        </w:trPr>
        <w:tc>
          <w:tcPr>
            <w:tcW w:w="51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lastRenderedPageBreak/>
              <w:t>1 (4 кв)</w:t>
            </w:r>
          </w:p>
        </w:tc>
        <w:tc>
          <w:tcPr>
            <w:tcW w:w="368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8,2±0,2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0,23±0,06</w:t>
            </w:r>
          </w:p>
        </w:tc>
        <w:tc>
          <w:tcPr>
            <w:tcW w:w="390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0,12±0,02</w:t>
            </w:r>
          </w:p>
        </w:tc>
        <w:tc>
          <w:tcPr>
            <w:tcW w:w="415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  <w:lang w:val="en-US"/>
              </w:rPr>
              <w:t>&lt;</w:t>
            </w:r>
            <w:r w:rsidRPr="003934C8">
              <w:rPr>
                <w:sz w:val="20"/>
                <w:szCs w:val="20"/>
              </w:rPr>
              <w:t>0,02</w:t>
            </w:r>
          </w:p>
        </w:tc>
        <w:tc>
          <w:tcPr>
            <w:tcW w:w="4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13,0±1,37</w:t>
            </w:r>
          </w:p>
        </w:tc>
        <w:tc>
          <w:tcPr>
            <w:tcW w:w="45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49,72±5,47</w:t>
            </w:r>
          </w:p>
        </w:tc>
        <w:tc>
          <w:tcPr>
            <w:tcW w:w="36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&lt;0,1</w:t>
            </w:r>
          </w:p>
        </w:tc>
        <w:tc>
          <w:tcPr>
            <w:tcW w:w="523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1,63±0,24</w:t>
            </w:r>
          </w:p>
        </w:tc>
        <w:tc>
          <w:tcPr>
            <w:tcW w:w="581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4,68±0,47</w:t>
            </w:r>
          </w:p>
        </w:tc>
        <w:tc>
          <w:tcPr>
            <w:tcW w:w="486" w:type="pct"/>
            <w:vAlign w:val="center"/>
          </w:tcPr>
          <w:p w:rsidR="00E820B7" w:rsidRPr="003934C8" w:rsidRDefault="00E820B7" w:rsidP="003934C8">
            <w:pPr>
              <w:snapToGrid/>
              <w:spacing w:after="200"/>
              <w:jc w:val="center"/>
              <w:rPr>
                <w:sz w:val="20"/>
                <w:szCs w:val="20"/>
              </w:rPr>
            </w:pPr>
            <w:r w:rsidRPr="003934C8">
              <w:rPr>
                <w:sz w:val="20"/>
                <w:szCs w:val="20"/>
              </w:rPr>
              <w:t>Исследованные пробы питьевой воды, отобранные из скважины на ст. Фурманов по заявленным физико-химическим показателям соответствуют СанПиН 2.1.4.1074-01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</w:t>
            </w:r>
          </w:p>
        </w:tc>
      </w:tr>
    </w:tbl>
    <w:p w:rsidR="00E820B7" w:rsidRDefault="00E820B7" w:rsidP="002245AB">
      <w:pPr>
        <w:snapToGrid/>
        <w:spacing w:after="200" w:line="276" w:lineRule="auto"/>
        <w:rPr>
          <w:sz w:val="28"/>
          <w:szCs w:val="28"/>
          <w:lang w:eastAsia="en-US"/>
        </w:rPr>
        <w:sectPr w:rsidR="00E820B7" w:rsidSect="00AF2769">
          <w:pgSz w:w="16838" w:h="11906" w:orient="landscape" w:code="9"/>
          <w:pgMar w:top="1276" w:right="851" w:bottom="851" w:left="1134" w:header="567" w:footer="488" w:gutter="0"/>
          <w:pgNumType w:start="13"/>
          <w:cols w:space="708"/>
          <w:docGrid w:linePitch="360"/>
        </w:sectPr>
      </w:pPr>
    </w:p>
    <w:p w:rsidR="00E820B7" w:rsidRPr="00BF24D6" w:rsidRDefault="00E820B7" w:rsidP="002245AB">
      <w:pPr>
        <w:snapToGrid/>
        <w:spacing w:after="200" w:line="276" w:lineRule="auto"/>
        <w:rPr>
          <w:sz w:val="28"/>
          <w:szCs w:val="28"/>
          <w:lang w:eastAsia="en-US"/>
        </w:rPr>
      </w:pPr>
    </w:p>
    <w:p w:rsidR="00E820B7" w:rsidRPr="00BF24D6" w:rsidRDefault="00E820B7" w:rsidP="002A4FA2">
      <w:pPr>
        <w:pStyle w:val="1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378954386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.1.1. Анализ состояния и функционирования существующих источников водоснабжения.</w:t>
      </w:r>
      <w:bookmarkEnd w:id="5"/>
    </w:p>
    <w:p w:rsidR="00E820B7" w:rsidRPr="00BF24D6" w:rsidRDefault="00E820B7" w:rsidP="00E13B99"/>
    <w:p w:rsidR="00E820B7" w:rsidRPr="00BF24D6" w:rsidRDefault="00E820B7" w:rsidP="00950E56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Основные данные по существующим водозаборным узлам и скважинам, их месторасположение и характеристика представлены в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.1.1.</w:t>
      </w:r>
    </w:p>
    <w:p w:rsidR="00E820B7" w:rsidRPr="00BF24D6" w:rsidRDefault="00E820B7" w:rsidP="001271EC">
      <w:pPr>
        <w:pStyle w:val="Style6"/>
        <w:widowControl/>
        <w:spacing w:before="29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.1.1.</w:t>
      </w:r>
    </w:p>
    <w:p w:rsidR="00E820B7" w:rsidRPr="00BF24D6" w:rsidRDefault="00E820B7" w:rsidP="001271EC">
      <w:pPr>
        <w:pStyle w:val="Style6"/>
        <w:widowControl/>
        <w:spacing w:before="29"/>
        <w:jc w:val="right"/>
        <w:rPr>
          <w:rFonts w:ascii="Times New Roman" w:hAnsi="Times New Roman" w:cs="Times New Roman"/>
          <w:sz w:val="22"/>
          <w:szCs w:val="22"/>
        </w:rPr>
      </w:pPr>
    </w:p>
    <w:tbl>
      <w:tblPr>
        <w:tblW w:w="9498" w:type="dxa"/>
        <w:tblInd w:w="2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09"/>
        <w:gridCol w:w="1276"/>
        <w:gridCol w:w="2126"/>
        <w:gridCol w:w="851"/>
        <w:gridCol w:w="1417"/>
        <w:gridCol w:w="1418"/>
        <w:gridCol w:w="1701"/>
      </w:tblGrid>
      <w:tr w:rsidR="00E820B7" w:rsidRPr="00BF24D6">
        <w:trPr>
          <w:cantSplit/>
          <w:trHeight w:val="88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B7" w:rsidRPr="00BF24D6" w:rsidRDefault="00E820B7" w:rsidP="005F3E2E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№ </w:t>
            </w:r>
          </w:p>
          <w:p w:rsidR="00E820B7" w:rsidRPr="00BF24D6" w:rsidRDefault="00E820B7" w:rsidP="005F3E2E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п/п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B7" w:rsidRPr="00BF24D6" w:rsidRDefault="00E820B7" w:rsidP="005F3E2E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№ скв. по экспл./по паспорту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B7" w:rsidRPr="00BF24D6" w:rsidRDefault="00E820B7" w:rsidP="005F3E2E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Местоположение скважин объекта водоснабжения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B7" w:rsidRPr="00BF24D6" w:rsidRDefault="00E820B7" w:rsidP="005F3E2E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Глубина</w:t>
            </w:r>
          </w:p>
          <w:p w:rsidR="00E820B7" w:rsidRPr="00BF24D6" w:rsidRDefault="00E820B7" w:rsidP="005F3E2E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B7" w:rsidRPr="00BF24D6" w:rsidRDefault="00E820B7" w:rsidP="005F3E2E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Состояние скважин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820B7" w:rsidRPr="00BF24D6" w:rsidRDefault="00E820B7" w:rsidP="005F3E2E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Водоотбор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  <w:r w:rsidRPr="00BF24D6">
              <w:rPr>
                <w:sz w:val="24"/>
                <w:szCs w:val="24"/>
              </w:rPr>
              <w:t>/сут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E820B7" w:rsidRPr="00BF24D6" w:rsidRDefault="00E820B7" w:rsidP="00E00AF5">
            <w:pPr>
              <w:spacing w:before="60" w:line="192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примечание</w:t>
            </w: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Лесная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Лесная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резервная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79501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ул.Возрождения,34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79501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20523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ул.Возрождения-13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20523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62173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Дачная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Дачная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резервная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55144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Белова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15915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Белова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резервная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62172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Студнева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27608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Студнева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6959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Социалистическая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23742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Социалистическая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59253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6B628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Мокеева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Наримановская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34667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Ульяновская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55143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Ульяновская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15951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Пролетарская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51534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Генерала Хлебникова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86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27601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 Радищева (Суворова)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34606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ул.10-ого Августа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71305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ул.10-ого Августа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19862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Ивановская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резервная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79506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Нижний Двор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34650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Д.Бедного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бездейств.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34650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39170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 Шульгино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1788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34625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 Шульгино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бездейств.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34626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м. Шульгино 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1920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39175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м. Шульгино 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1440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39181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м. Шульгино 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1920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43277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м. Шульгино 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1440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1А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 Шульгино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резервная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003233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2А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 Шульгино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резервная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960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3А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 Шульгино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резервная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.</w:t>
            </w:r>
          </w:p>
        </w:tc>
      </w:tr>
      <w:tr w:rsidR="00E820B7" w:rsidRPr="00BF24D6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51863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Восточная, 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51871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Восточная, 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3/265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Фабрика №2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6/258</w:t>
            </w:r>
          </w:p>
        </w:tc>
        <w:tc>
          <w:tcPr>
            <w:tcW w:w="2126" w:type="dxa"/>
            <w:vMerge/>
            <w:tcBorders>
              <w:left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9/261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487A73">
            <w:pPr>
              <w:numPr>
                <w:ilvl w:val="0"/>
                <w:numId w:val="5"/>
              </w:numPr>
              <w:spacing w:before="20" w:after="20"/>
              <w:ind w:left="0" w:firstLine="5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Скважина ст. Фурманов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действ.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E820B7" w:rsidRPr="00BF24D6" w:rsidRDefault="00E820B7" w:rsidP="00E00AF5">
            <w:pPr>
              <w:spacing w:before="20" w:after="2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820B7" w:rsidRPr="00BF24D6" w:rsidRDefault="00E820B7" w:rsidP="00E00AF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:rsidR="00E820B7" w:rsidRPr="00BF24D6" w:rsidRDefault="00E820B7" w:rsidP="000F1C22">
      <w:pPr>
        <w:snapToGrid/>
        <w:spacing w:line="360" w:lineRule="auto"/>
        <w:ind w:firstLine="1"/>
        <w:jc w:val="both"/>
        <w:rPr>
          <w:sz w:val="28"/>
          <w:szCs w:val="28"/>
        </w:rPr>
      </w:pPr>
    </w:p>
    <w:p w:rsidR="00E820B7" w:rsidRPr="00BF24D6" w:rsidRDefault="00E820B7" w:rsidP="00EF2BCA">
      <w:pPr>
        <w:snapToGrid/>
        <w:spacing w:line="360" w:lineRule="auto"/>
        <w:ind w:left="2" w:firstLine="565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Скважины обеспечены зонами санитарной охраны первого пояса. Зоны санитарной охраны первого пояса огорожены забором, благоустроены и озелены. Эксплуатация зон санитарной охраны соблюдается в соответствии с требованиями СанПиН 2.1.4.1110-02 «Зоны санитарной охраны источников водоснабжения и водопроводов хозяйственно-питьевого назначения». Имеются проекты зон санитарной охраны второго и третьего пояса.</w:t>
      </w:r>
    </w:p>
    <w:p w:rsidR="00E820B7" w:rsidRPr="00BF24D6" w:rsidRDefault="00E820B7" w:rsidP="00EC2D3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Система водоснабжения поселения в целом работает удовлетворительно и обеспечивает население и предприятия водой надлежащего качества и в необходимом объеме.</w:t>
      </w:r>
    </w:p>
    <w:p w:rsidR="00E820B7" w:rsidRDefault="00E820B7" w:rsidP="00EC2D33">
      <w:pPr>
        <w:snapToGri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820B7" w:rsidRPr="00BF24D6" w:rsidRDefault="00E820B7" w:rsidP="00EC2D33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378954387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.1.2. Анализ состояния и функционирования существующих насосных станций.</w:t>
      </w:r>
      <w:bookmarkEnd w:id="6"/>
    </w:p>
    <w:p w:rsidR="00E820B7" w:rsidRPr="00BF24D6" w:rsidRDefault="00E820B7" w:rsidP="001E7429">
      <w:pPr>
        <w:snapToGrid/>
        <w:spacing w:after="200" w:line="276" w:lineRule="auto"/>
        <w:rPr>
          <w:sz w:val="24"/>
          <w:szCs w:val="24"/>
        </w:rPr>
      </w:pPr>
    </w:p>
    <w:p w:rsidR="00E820B7" w:rsidRPr="00BF24D6" w:rsidRDefault="00E820B7" w:rsidP="0082388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Характеристика насосного оборудования водозаборных узлов Фурмановского городского поселения представлена в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.1.2.</w:t>
      </w:r>
    </w:p>
    <w:p w:rsidR="00E820B7" w:rsidRPr="00BF24D6" w:rsidRDefault="00E820B7" w:rsidP="00342710">
      <w:pPr>
        <w:pStyle w:val="Style6"/>
        <w:widowControl/>
        <w:spacing w:before="19" w:line="360" w:lineRule="auto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.1.2.</w:t>
      </w:r>
    </w:p>
    <w:tbl>
      <w:tblPr>
        <w:tblW w:w="0" w:type="auto"/>
        <w:tblInd w:w="2" w:type="dxa"/>
        <w:tblLayout w:type="fixed"/>
        <w:tblLook w:val="00A0" w:firstRow="1" w:lastRow="0" w:firstColumn="1" w:lastColumn="0" w:noHBand="0" w:noVBand="0"/>
      </w:tblPr>
      <w:tblGrid>
        <w:gridCol w:w="520"/>
        <w:gridCol w:w="2330"/>
        <w:gridCol w:w="1843"/>
        <w:gridCol w:w="1701"/>
        <w:gridCol w:w="1418"/>
        <w:gridCol w:w="1559"/>
      </w:tblGrid>
      <w:tr w:rsidR="00E820B7" w:rsidRPr="00BF24D6">
        <w:trPr>
          <w:trHeight w:val="938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noWrap/>
            <w:vAlign w:val="bottom"/>
          </w:tcPr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№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30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bottom"/>
          </w:tcPr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Местоположение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скважины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bottom"/>
          </w:tcPr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Марка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насоса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bottom"/>
          </w:tcPr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Модель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двигателя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il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Мощность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двигателя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кВт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Производительность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м3/ч</w:t>
            </w:r>
          </w:p>
          <w:p w:rsidR="00E820B7" w:rsidRPr="00BF24D6" w:rsidRDefault="00E820B7" w:rsidP="00003233">
            <w:pPr>
              <w:jc w:val="center"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Лесная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Лесная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не раб.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Возрождения,34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7-8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Возрождения,13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Дачная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7-8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Дачная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не раб.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Белова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8-25-100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8-11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Белова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не раб.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9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Студнева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Студнева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Социалистическая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Социалистическая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Мокеева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Наримановская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Ульяновская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Ульяновская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5-6,3-110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5-4,5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Пролетарская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8-25-100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8-11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Хлебникова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2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19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Радищева (Суворова)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8-9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10 Августа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2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10 Августа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Ивановская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4,5-5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Нижний Двор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8-9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ул. Д. Бедного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6-10-110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6-5,5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25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м.Шульгино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10-65-110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10-33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26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м.Шульгино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10-65-110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10-33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27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м.Шульгино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10-65-110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10-33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28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м.Шульгино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10-65-110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10-33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29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м.Шульгино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10-65-110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10-33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30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м.Шульгино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8-25-100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8-11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</w:tr>
      <w:tr w:rsidR="00E820B7" w:rsidRPr="00BF24D6">
        <w:trPr>
          <w:trHeight w:val="2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31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м.Шульгино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8-25-100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ПЭДВ 8-11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 </w:t>
            </w:r>
          </w:p>
        </w:tc>
      </w:tr>
      <w:tr w:rsidR="00E820B7" w:rsidRPr="00BF24D6">
        <w:trPr>
          <w:trHeight w:val="2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32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3F059C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Восточная, 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4-6,5-125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6,5</w:t>
            </w:r>
          </w:p>
        </w:tc>
      </w:tr>
      <w:tr w:rsidR="00E820B7" w:rsidRPr="00BF24D6">
        <w:trPr>
          <w:trHeight w:val="2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33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3F059C">
            <w:pPr>
              <w:spacing w:before="20" w:after="2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Ул. Восточная, 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ЭЦВ 4-6,5-025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6,5</w:t>
            </w:r>
          </w:p>
        </w:tc>
      </w:tr>
      <w:tr w:rsidR="00E820B7" w:rsidRPr="00BF24D6">
        <w:trPr>
          <w:trHeight w:val="2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3F059C">
            <w:pPr>
              <w:spacing w:before="20" w:after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Скважина ст. Фурманов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ЭЦВ-8-25-140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20B7" w:rsidRPr="00BF24D6" w:rsidRDefault="00E820B7" w:rsidP="004951C8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18-20</w:t>
            </w:r>
          </w:p>
        </w:tc>
      </w:tr>
    </w:tbl>
    <w:p w:rsidR="00E820B7" w:rsidRPr="003934C8" w:rsidRDefault="00E820B7" w:rsidP="003934C8"/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378954388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.1.3. Анализ состояния и функционирования водопроводных сетей систем водоснабжения.</w:t>
      </w:r>
      <w:bookmarkEnd w:id="7"/>
    </w:p>
    <w:p w:rsidR="00E820B7" w:rsidRPr="00BF24D6" w:rsidRDefault="00E820B7" w:rsidP="00EF2BCA">
      <w:pPr>
        <w:spacing w:line="360" w:lineRule="auto"/>
        <w:rPr>
          <w:sz w:val="28"/>
          <w:szCs w:val="28"/>
        </w:rPr>
      </w:pPr>
    </w:p>
    <w:p w:rsidR="00E820B7" w:rsidRPr="00BF24D6" w:rsidRDefault="00E820B7" w:rsidP="004240FF">
      <w:pPr>
        <w:pStyle w:val="ab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Водоснабжение Фурмановского городского поселения осуществляется ООО «Водосеть».</w:t>
      </w:r>
      <w:r w:rsidRPr="00BF24D6">
        <w:rPr>
          <w:sz w:val="28"/>
          <w:szCs w:val="28"/>
        </w:rPr>
        <w:t xml:space="preserve"> </w:t>
      </w:r>
      <w:r w:rsidRPr="00BF24D6">
        <w:rPr>
          <w:rFonts w:ascii="Times New Roman" w:hAnsi="Times New Roman" w:cs="Times New Roman"/>
          <w:sz w:val="28"/>
          <w:szCs w:val="28"/>
        </w:rPr>
        <w:t>Состав сетевого хозяйства водоснабжения — общая протяженность сетей около 85,2 км, в том числе водоводы — Ø130 мм — 2,12 км, Ø200мм - 2,7 км, Ø219мм - 2,6 км, Ø250мм — 2,4км, Ø280мм — 2,5км, Ø 300 - 6,88км, Ø325 - 2,5км, Ø 350мм - 2,1км, Ø 500мм - 24,9км; уличной сети — Ø 32мм - 1,3км, Ø 57мм - 1,2км, Ø 66мм - 1,17км, Ø 100мм - 6,7км, Ø 150мм - 4,1км, Ø 160мм-1,63км, Ф200мм-7,2км, Ф300мм-0,9км; внутриквартирные сети — Ф25-0,72км, Ф32-0,75км, Ø 40 - 0,77км, Ø 50мм - 1,47км, Ø 57мм - 0,67км, Ø 60мм - 0,15км, Ф Ø 63мм - 0,95км, Ø 76мм - 1,76км, Ø 89мм - 0,69км, Ø 100мм - 2,63км, Ø 150мм - 1,74км;</w:t>
      </w:r>
    </w:p>
    <w:p w:rsidR="00E820B7" w:rsidRPr="00BF24D6" w:rsidRDefault="00E820B7" w:rsidP="004240FF">
      <w:pPr>
        <w:pStyle w:val="ab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Количество смотровых колодцев - 1278 шт.;</w:t>
      </w:r>
    </w:p>
    <w:p w:rsidR="00E820B7" w:rsidRPr="00BF24D6" w:rsidRDefault="00E820B7" w:rsidP="004240FF">
      <w:pPr>
        <w:pStyle w:val="ab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Количество запорной арматуры - 2463 шт.</w:t>
      </w:r>
    </w:p>
    <w:p w:rsidR="00E820B7" w:rsidRPr="00BF24D6" w:rsidRDefault="00E820B7" w:rsidP="004240FF">
      <w:pPr>
        <w:pStyle w:val="ab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По закольцованной схеме работают следующие участки водопроводов: ул. Студнева - ул. Хлебникова, ул. Ивановская — ул. Крестьянская, ул. Крестьянская — ул. Пролетарская, ул. Крестьянская — ул. Хлебникова, ул. </w:t>
      </w:r>
      <w:r w:rsidRPr="00BF24D6">
        <w:rPr>
          <w:rFonts w:ascii="Times New Roman" w:hAnsi="Times New Roman" w:cs="Times New Roman"/>
          <w:sz w:val="28"/>
          <w:szCs w:val="28"/>
        </w:rPr>
        <w:lastRenderedPageBreak/>
        <w:t>Социалистическая — ул. Хлебникова, ул. Д. Бедного (от станции обезжелезивания воды) — ул. Возрождения, ул. Тимирязева — ул. Социалистический поселок.</w:t>
      </w:r>
    </w:p>
    <w:p w:rsidR="00E820B7" w:rsidRPr="00BF24D6" w:rsidRDefault="00E820B7" w:rsidP="004240F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Износ водопроводных сетей составляет около 73 %.</w:t>
      </w:r>
    </w:p>
    <w:p w:rsidR="00E820B7" w:rsidRPr="00BF24D6" w:rsidRDefault="00E820B7" w:rsidP="0029786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Сведений о среднегодовом количестве аварий на сетях водопровода ресурсо-снабжающей компанией не представлено.</w:t>
      </w:r>
    </w:p>
    <w:p w:rsidR="00E820B7" w:rsidRPr="00BF24D6" w:rsidRDefault="00E820B7" w:rsidP="0029786D">
      <w:pPr>
        <w:snapToGrid/>
        <w:spacing w:line="360" w:lineRule="auto"/>
        <w:ind w:firstLine="720"/>
        <w:jc w:val="both"/>
        <w:rPr>
          <w:sz w:val="24"/>
          <w:szCs w:val="24"/>
        </w:rPr>
      </w:pPr>
    </w:p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_Toc378954389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.1.4. Анализ существующих технических и технологических проблем в водоснабжении муниципального образования.</w:t>
      </w:r>
      <w:bookmarkEnd w:id="8"/>
    </w:p>
    <w:p w:rsidR="00E820B7" w:rsidRPr="00BF24D6" w:rsidRDefault="00E820B7" w:rsidP="002E58F2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2E58F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1. Длительная эксплуатация водозаборных скважин, коррозия обсадных труб и фильтрующих элементов ухудшают органолептические показатели качества питьевой воды.</w:t>
      </w:r>
    </w:p>
    <w:p w:rsidR="00E820B7" w:rsidRPr="00BF24D6" w:rsidRDefault="00E820B7" w:rsidP="002E58F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2. Действующие ВЗУ не оборудованы установками обезжелезивания и установками для профилактического обеззараживания воды.</w:t>
      </w:r>
    </w:p>
    <w:p w:rsidR="00E820B7" w:rsidRPr="00BF24D6" w:rsidRDefault="00E820B7" w:rsidP="0060405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3. Довольно остро стоит проблема транспортировки воды от скважин в разводящей сети по ул. Белова. В связи этим решается вопрос о замене малого диаметра водопровода на больший диаметр, что улучшит качество водоснабжения по ул. Белова.</w:t>
      </w:r>
    </w:p>
    <w:p w:rsidR="00E820B7" w:rsidRPr="00BF24D6" w:rsidRDefault="00E820B7" w:rsidP="00604057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Годовой объем потерь воды в сетях водоснабжения ресурсо – снабжающей организации составляет 40</w:t>
      </w:r>
      <w:r>
        <w:rPr>
          <w:sz w:val="28"/>
          <w:szCs w:val="28"/>
        </w:rPr>
        <w:t>5</w:t>
      </w:r>
      <w:r w:rsidRPr="00BF24D6">
        <w:rPr>
          <w:sz w:val="28"/>
          <w:szCs w:val="28"/>
        </w:rPr>
        <w:t>,</w:t>
      </w:r>
      <w:r>
        <w:rPr>
          <w:sz w:val="28"/>
          <w:szCs w:val="28"/>
        </w:rPr>
        <w:t>89</w:t>
      </w:r>
      <w:r w:rsidRPr="00BF24D6">
        <w:rPr>
          <w:sz w:val="28"/>
          <w:szCs w:val="28"/>
        </w:rPr>
        <w:t xml:space="preserve"> тыс. м3/год.</w:t>
      </w:r>
    </w:p>
    <w:p w:rsidR="00E820B7" w:rsidRPr="00BF24D6" w:rsidRDefault="00E820B7" w:rsidP="00604057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B02B8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_Toc378954390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.1.5. Перечень выявленных бесхозяйных объектов централизованных систем водоснабжения муниципального образования.</w:t>
      </w:r>
      <w:bookmarkEnd w:id="9"/>
    </w:p>
    <w:p w:rsidR="00E820B7" w:rsidRPr="00BF24D6" w:rsidRDefault="00E820B7" w:rsidP="00B02B8E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B02B8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Перечень бесхозяйных объектов централизованных систем водоснабжения Фурмановского городского поселения представлен в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.1.3.</w:t>
      </w:r>
    </w:p>
    <w:p w:rsidR="00E820B7" w:rsidRDefault="00E820B7" w:rsidP="00B02B8E">
      <w:pPr>
        <w:pStyle w:val="Style6"/>
        <w:widowControl/>
        <w:spacing w:before="19" w:line="360" w:lineRule="auto"/>
        <w:jc w:val="right"/>
        <w:rPr>
          <w:rStyle w:val="FontStyle79"/>
          <w:sz w:val="24"/>
          <w:szCs w:val="24"/>
        </w:rPr>
      </w:pPr>
    </w:p>
    <w:p w:rsidR="00E820B7" w:rsidRDefault="00E820B7" w:rsidP="00B02B8E">
      <w:pPr>
        <w:pStyle w:val="Style6"/>
        <w:widowControl/>
        <w:spacing w:before="19" w:line="360" w:lineRule="auto"/>
        <w:jc w:val="right"/>
        <w:rPr>
          <w:rStyle w:val="FontStyle79"/>
          <w:sz w:val="24"/>
          <w:szCs w:val="24"/>
        </w:rPr>
      </w:pPr>
    </w:p>
    <w:p w:rsidR="00E820B7" w:rsidRPr="00BF24D6" w:rsidRDefault="00E820B7" w:rsidP="00B02B8E">
      <w:pPr>
        <w:pStyle w:val="Style6"/>
        <w:widowControl/>
        <w:spacing w:before="19" w:line="360" w:lineRule="auto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.1.3.</w:t>
      </w:r>
    </w:p>
    <w:tbl>
      <w:tblPr>
        <w:tblW w:w="0" w:type="auto"/>
        <w:tblInd w:w="2" w:type="dxa"/>
        <w:tblLayout w:type="fixed"/>
        <w:tblLook w:val="00A0" w:firstRow="1" w:lastRow="0" w:firstColumn="1" w:lastColumn="0" w:noHBand="0" w:noVBand="0"/>
      </w:tblPr>
      <w:tblGrid>
        <w:gridCol w:w="520"/>
        <w:gridCol w:w="2897"/>
        <w:gridCol w:w="3828"/>
        <w:gridCol w:w="2126"/>
      </w:tblGrid>
      <w:tr w:rsidR="00E820B7" w:rsidRPr="00BF24D6">
        <w:trPr>
          <w:trHeight w:val="938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820B7" w:rsidRPr="00BF24D6" w:rsidRDefault="00E820B7" w:rsidP="00B02B8E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2897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center"/>
          </w:tcPr>
          <w:p w:rsidR="00E820B7" w:rsidRPr="00BF24D6" w:rsidRDefault="00E820B7" w:rsidP="00B02B8E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center"/>
          </w:tcPr>
          <w:p w:rsidR="00E820B7" w:rsidRPr="00BF24D6" w:rsidRDefault="00E820B7" w:rsidP="00B02B8E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Адрес/местоположение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center"/>
          </w:tcPr>
          <w:p w:rsidR="00E820B7" w:rsidRPr="00BF24D6" w:rsidRDefault="00E820B7" w:rsidP="00B02B8E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Примечание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Наружный водопровод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Расположен в 20 метрах от дома № 69А по ул. Демьяна Бедного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Водопроводные сети ВК 56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Расположены по адресу ул. Нижний двор д.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Участок водопровода от ВК 1 до ВК 33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Расположен между домами № 7 по ул. Советская и № 20а по ул. Революционная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Ориентировочная протяженность 230 м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Участок сетей горячего водоснабжения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От запорной арматуры коллектора котельной № 1 до запорной арматуры на вводе в здание по адресу ул. Студнева д. 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Сеть водоснабжения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От насосной по ул. Белова до ТПП № 1 по адресу ул. Социалистическая д. 2а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Ø 110 ПНД протяженностью 200 м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Сеть водоснабжения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C33F13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От ТПП № 2 по адресу ул. Жуковского (территория СМУ)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8D439B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Ø 108 сталь протяженностью 80 м</w:t>
            </w:r>
          </w:p>
        </w:tc>
      </w:tr>
    </w:tbl>
    <w:p w:rsidR="00E820B7" w:rsidRPr="00BF24D6" w:rsidRDefault="00E820B7" w:rsidP="00B02B8E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B02B8E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настоящее время в отношении выявленных бесхозяйных объектов централизованных систем водоснабжения муниципального образования происходит процедура подготовки документов для признания права собственности за </w:t>
      </w:r>
      <w:r w:rsidRPr="001C539D">
        <w:rPr>
          <w:sz w:val="28"/>
          <w:szCs w:val="28"/>
        </w:rPr>
        <w:t>Фур</w:t>
      </w:r>
      <w:r>
        <w:rPr>
          <w:sz w:val="28"/>
          <w:szCs w:val="28"/>
        </w:rPr>
        <w:t>мановским муниципальным районом</w:t>
      </w:r>
      <w:r w:rsidRPr="00BF24D6">
        <w:rPr>
          <w:sz w:val="28"/>
          <w:szCs w:val="28"/>
        </w:rPr>
        <w:t>.</w:t>
      </w:r>
    </w:p>
    <w:p w:rsidR="00E820B7" w:rsidRPr="00BF24D6" w:rsidRDefault="00E820B7" w:rsidP="00604057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AE395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378954391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.1.6. Описание территорий городского поселения, не охваченных централизованными системами водоснабжения.</w:t>
      </w:r>
      <w:bookmarkEnd w:id="10"/>
    </w:p>
    <w:p w:rsidR="00E820B7" w:rsidRPr="00BF24D6" w:rsidRDefault="00E820B7" w:rsidP="00AE3950">
      <w:pPr>
        <w:snapToGrid/>
        <w:spacing w:line="360" w:lineRule="auto"/>
        <w:rPr>
          <w:sz w:val="24"/>
          <w:szCs w:val="24"/>
        </w:rPr>
      </w:pP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Как указывалась выше, зоны малоэтажной застройки с приусадебными участками не охвачены централизованными системами водоснабжения: 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район, ограниченный улицами - Северная, Вокзальная, 10-го августа, Зари, Большая Фурмановская, Заводская;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район расположенный между улицами Красина и 1-го августа, а также часть прилегающего частного сектора;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район, ограниченный улицами – Горького, Волгоградская, 2-я Республиканская, Волховстроя, 26-го июня;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улица Чернышова;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район по улице Парижская Коммуна;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>- район по улице Ленинской, а также районы примыкающих к ней улиц.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 район, расположенный между улицами 2-я Трудовая, 2-я Западная, Карла Либкнехта, а также прилегающий к ним частный сектор;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район, ограниченный улицами – Юная, Набережная, Ивановская.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вышеуказанных районах водоснабжение осуществляется из колодцев, представляющих собой гидротехническое сооружение в виде вертикальной шахты с ручным и механическим водозабором в количестве </w:t>
      </w:r>
      <w:r>
        <w:rPr>
          <w:sz w:val="28"/>
          <w:szCs w:val="28"/>
        </w:rPr>
        <w:t>218</w:t>
      </w:r>
      <w:r w:rsidRPr="00BF24D6">
        <w:rPr>
          <w:sz w:val="28"/>
          <w:szCs w:val="28"/>
        </w:rPr>
        <w:t xml:space="preserve"> единиц. 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3275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Toc378954392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.1.7. Описание технологических зон водоснабжения, зон централизованного и нецентрализованного водоснабжения.</w:t>
      </w:r>
      <w:bookmarkEnd w:id="11"/>
    </w:p>
    <w:p w:rsidR="00E820B7" w:rsidRPr="00BF24D6" w:rsidRDefault="00E820B7" w:rsidP="0053275C">
      <w:pPr>
        <w:snapToGrid/>
        <w:spacing w:line="360" w:lineRule="auto"/>
        <w:ind w:firstLine="851"/>
        <w:rPr>
          <w:sz w:val="28"/>
          <w:szCs w:val="28"/>
        </w:rPr>
      </w:pPr>
      <w:r w:rsidRPr="00BF24D6">
        <w:rPr>
          <w:sz w:val="28"/>
          <w:szCs w:val="28"/>
        </w:rPr>
        <w:tab/>
      </w:r>
      <w:r w:rsidRPr="00BF24D6">
        <w:rPr>
          <w:sz w:val="28"/>
          <w:szCs w:val="28"/>
        </w:rPr>
        <w:tab/>
      </w:r>
      <w:r w:rsidRPr="00BF24D6">
        <w:rPr>
          <w:sz w:val="28"/>
          <w:szCs w:val="28"/>
        </w:rPr>
        <w:tab/>
      </w:r>
      <w:r w:rsidRPr="00BF24D6">
        <w:rPr>
          <w:sz w:val="28"/>
          <w:szCs w:val="28"/>
        </w:rPr>
        <w:tab/>
      </w:r>
    </w:p>
    <w:p w:rsidR="00E820B7" w:rsidRPr="00BF24D6" w:rsidRDefault="00E820B7" w:rsidP="0053275C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Как указывалась выше, в Фурмановском городском поселении имеется централизованная система хозяйственно-питьевого водоснабжения, охватывающая 64,4 % жилищного фонда. Население усадебной застройки в основном пользуется шахтными колодцами.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Централизованная система хозяйственно-питьевого водоснабжения состоит из нескольких контуров: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водопроводная сеть в местечко Лопатино (ул. Ульяновская, Интернациональная, Луговая, Пушкина, Зеленая, Автодора);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водопроводная сеть ул. Социалистическая, Студнева, Советская, 2-я Трудящихся, Макеева, Возрождения, Революционная, Хлебникова, Фроловская, Ивановская, Пролетарская, Крестьянская, Социалистический поселок, 2-я Волгоградская, Д. Бедного, Тимирязева, Жуковского, Мичурина, Попова, 1-я Августа, Январская, Горького, 3-яВосстания;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водопроводная сеть ул. Лесная;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водопроводная сеть ул. Белова, ул. К. Либкнехта;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водопроводная сеть ул. Нижний Двор;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водопроводная сеть ул. Наримановская;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водопроводная сеть ул. Суворова.</w:t>
      </w:r>
    </w:p>
    <w:p w:rsidR="00E820B7" w:rsidRPr="00BF24D6" w:rsidRDefault="00E820B7" w:rsidP="00AE3950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остальной части городского поселения осуществляется нецентрализованное водоснабжение (см. п. 5.1.6.) </w:t>
      </w:r>
    </w:p>
    <w:p w:rsidR="00E820B7" w:rsidRPr="00BF24D6" w:rsidRDefault="00E820B7" w:rsidP="00604057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2A4FA2">
      <w:pPr>
        <w:pStyle w:val="2"/>
        <w:numPr>
          <w:ilvl w:val="0"/>
          <w:numId w:val="0"/>
        </w:numPr>
        <w:ind w:left="576" w:hanging="576"/>
        <w:rPr>
          <w:color w:val="auto"/>
        </w:rPr>
      </w:pPr>
      <w:bookmarkStart w:id="12" w:name="_Toc378954393"/>
      <w:r>
        <w:rPr>
          <w:color w:val="auto"/>
        </w:rPr>
        <w:t>4</w:t>
      </w:r>
      <w:r w:rsidRPr="00BF24D6">
        <w:rPr>
          <w:color w:val="auto"/>
        </w:rPr>
        <w:t>.2. Балансы производительности сооружений системы водоснабжения и потребления воды в зонах действия источников водоснабжения.</w:t>
      </w:r>
      <w:bookmarkEnd w:id="12"/>
    </w:p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378954394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.2.1. Водный баланс подачи и реализации воды по зонам действия источников.</w:t>
      </w:r>
      <w:bookmarkEnd w:id="13"/>
    </w:p>
    <w:p w:rsidR="00E820B7" w:rsidRPr="00BF24D6" w:rsidRDefault="00E820B7" w:rsidP="00DF5ED6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DF5ED6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Водный баланс подачи и реализации воды по зонам действия источников представлен в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.2.1.</w:t>
      </w:r>
    </w:p>
    <w:p w:rsidR="00E820B7" w:rsidRPr="00BF24D6" w:rsidRDefault="00E820B7" w:rsidP="00342710">
      <w:pPr>
        <w:pStyle w:val="Style6"/>
        <w:widowControl/>
        <w:spacing w:before="29" w:line="360" w:lineRule="auto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.2.1.</w:t>
      </w:r>
    </w:p>
    <w:tbl>
      <w:tblPr>
        <w:tblW w:w="498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31"/>
        <w:gridCol w:w="1322"/>
        <w:gridCol w:w="1025"/>
        <w:gridCol w:w="1777"/>
        <w:gridCol w:w="1322"/>
      </w:tblGrid>
      <w:tr w:rsidR="00E820B7" w:rsidRPr="00BF24D6">
        <w:trPr>
          <w:cantSplit/>
          <w:tblHeader/>
        </w:trPr>
        <w:tc>
          <w:tcPr>
            <w:tcW w:w="2215" w:type="pct"/>
            <w:vMerge w:val="restar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Показатели</w:t>
            </w:r>
          </w:p>
        </w:tc>
        <w:tc>
          <w:tcPr>
            <w:tcW w:w="676" w:type="pct"/>
            <w:vMerge w:val="restar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Ед. изм.</w:t>
            </w:r>
          </w:p>
        </w:tc>
        <w:tc>
          <w:tcPr>
            <w:tcW w:w="2109" w:type="pct"/>
            <w:gridSpan w:val="3"/>
            <w:vAlign w:val="center"/>
          </w:tcPr>
          <w:p w:rsidR="00E820B7" w:rsidRPr="00BF24D6" w:rsidRDefault="00AB2448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Факт 2020</w:t>
            </w:r>
          </w:p>
        </w:tc>
      </w:tr>
      <w:tr w:rsidR="00E820B7" w:rsidRPr="00BF24D6">
        <w:tc>
          <w:tcPr>
            <w:tcW w:w="2215" w:type="pct"/>
            <w:vMerge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Merge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ГВС</w:t>
            </w: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питьевая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техническая</w:t>
            </w: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Поднято воды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тыс. м</w:t>
            </w:r>
            <w:r w:rsidRPr="00BF24D6">
              <w:rPr>
                <w:rFonts w:eastAsia="Arial Unicode MS"/>
                <w:kern w:val="1"/>
                <w:sz w:val="24"/>
                <w:szCs w:val="24"/>
                <w:vertAlign w:val="superscript"/>
                <w:lang w:eastAsia="hi-IN" w:bidi="hi-IN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1768,114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Покупка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240,522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Расход на собственные нужды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73,525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Отпуск в сеть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1935,111</w:t>
            </w:r>
          </w:p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Потери в сети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404,671</w:t>
            </w:r>
          </w:p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Потери в сети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%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20,0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Реализация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1530,44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Неучтённые потери и расходы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Неучтённые потери и расходы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%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Align w:val="center"/>
          </w:tcPr>
          <w:p w:rsidR="00E820B7" w:rsidRPr="00BF24D6" w:rsidRDefault="00E820B7" w:rsidP="00F129AF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E820B7" w:rsidRPr="00BF24D6" w:rsidRDefault="00E820B7" w:rsidP="0034125C">
      <w:pPr>
        <w:snapToGrid/>
        <w:spacing w:line="360" w:lineRule="auto"/>
        <w:jc w:val="both"/>
        <w:rPr>
          <w:sz w:val="28"/>
          <w:szCs w:val="28"/>
        </w:rPr>
      </w:pPr>
    </w:p>
    <w:p w:rsidR="00E820B7" w:rsidRDefault="00E820B7" w:rsidP="00951BD4">
      <w:pPr>
        <w:snapToGrid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820B7" w:rsidRDefault="00E820B7" w:rsidP="00951BD4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498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31"/>
        <w:gridCol w:w="1322"/>
        <w:gridCol w:w="1025"/>
        <w:gridCol w:w="1777"/>
        <w:gridCol w:w="1322"/>
      </w:tblGrid>
      <w:tr w:rsidR="00E820B7" w:rsidRPr="00BF24D6">
        <w:trPr>
          <w:cantSplit/>
          <w:tblHeader/>
        </w:trPr>
        <w:tc>
          <w:tcPr>
            <w:tcW w:w="2215" w:type="pct"/>
            <w:vMerge w:val="restar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Ярославский территориальный участок Северной дирекции по тепловодоснабжению ОАО «РЖД»</w:t>
            </w:r>
          </w:p>
        </w:tc>
        <w:tc>
          <w:tcPr>
            <w:tcW w:w="676" w:type="pct"/>
            <w:vMerge w:val="restar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Ед. изм.</w:t>
            </w:r>
          </w:p>
        </w:tc>
        <w:tc>
          <w:tcPr>
            <w:tcW w:w="2109" w:type="pct"/>
            <w:gridSpan w:val="3"/>
            <w:vAlign w:val="center"/>
          </w:tcPr>
          <w:p w:rsidR="00E820B7" w:rsidRPr="00BF24D6" w:rsidRDefault="00AB2448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Факт 2020</w:t>
            </w:r>
          </w:p>
        </w:tc>
      </w:tr>
      <w:tr w:rsidR="00E820B7" w:rsidRPr="00BF24D6">
        <w:tc>
          <w:tcPr>
            <w:tcW w:w="2215" w:type="pct"/>
            <w:vMerge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Merge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ГВС</w:t>
            </w:r>
          </w:p>
        </w:tc>
        <w:tc>
          <w:tcPr>
            <w:tcW w:w="909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питьевая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техническая</w:t>
            </w: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Поднято воды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тыс. м</w:t>
            </w:r>
            <w:r w:rsidRPr="00BF24D6">
              <w:rPr>
                <w:rFonts w:eastAsia="Arial Unicode MS"/>
                <w:kern w:val="1"/>
                <w:sz w:val="24"/>
                <w:szCs w:val="24"/>
                <w:vertAlign w:val="superscript"/>
                <w:lang w:eastAsia="hi-IN" w:bidi="hi-IN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13,247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Расход на собственные нужды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7812,15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Отпуск в сеть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1F6127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12027,99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Потери в сети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-</w:t>
            </w:r>
          </w:p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Потери в сети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%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Реализация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12027,99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Неучтённые потери и расходы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тыс. м</w:t>
            </w:r>
            <w:r w:rsidRPr="00BF24D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E820B7" w:rsidRPr="00BF24D6">
        <w:tc>
          <w:tcPr>
            <w:tcW w:w="2215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  <w:r w:rsidRPr="00BF24D6"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  <w:t>Неучтённые потери и расходы</w:t>
            </w: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snapToGrid/>
              <w:spacing w:after="200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%</w:t>
            </w:r>
          </w:p>
        </w:tc>
        <w:tc>
          <w:tcPr>
            <w:tcW w:w="524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909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  <w:tc>
          <w:tcPr>
            <w:tcW w:w="676" w:type="pct"/>
            <w:vAlign w:val="center"/>
          </w:tcPr>
          <w:p w:rsidR="00E820B7" w:rsidRPr="00BF24D6" w:rsidRDefault="00E820B7" w:rsidP="00731728">
            <w:pPr>
              <w:widowControl w:val="0"/>
              <w:suppressAutoHyphens/>
              <w:autoSpaceDE w:val="0"/>
              <w:jc w:val="center"/>
              <w:textAlignment w:val="baseline"/>
              <w:rPr>
                <w:rFonts w:eastAsia="Arial Unicode MS"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E820B7" w:rsidRPr="00BF24D6" w:rsidRDefault="00E820B7" w:rsidP="001F6127">
      <w:pPr>
        <w:snapToGrid/>
        <w:spacing w:before="240"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По данным Института Экономики ЖКХ нормативный неучтенный расход и потери воды для Водоканалов России составляют не более 25%. В водном балансе Фурмановского городского поселения потери и неучтенный расход воды составляют порядка 20 %.</w:t>
      </w:r>
    </w:p>
    <w:p w:rsidR="00E820B7" w:rsidRPr="00BF24D6" w:rsidRDefault="00E820B7" w:rsidP="00830D09">
      <w:pPr>
        <w:snapToGrid/>
        <w:spacing w:after="240" w:line="1" w:lineRule="exact"/>
        <w:rPr>
          <w:rFonts w:ascii="Calibri" w:hAnsi="Calibri" w:cs="Calibri"/>
          <w:sz w:val="2"/>
          <w:szCs w:val="2"/>
        </w:rPr>
      </w:pPr>
    </w:p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Toc378954395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.2.2. Существующая система коммерческого приборного учета воды и планы по установке приборов учета.</w:t>
      </w:r>
      <w:bookmarkEnd w:id="14"/>
    </w:p>
    <w:p w:rsidR="00E820B7" w:rsidRPr="00BF24D6" w:rsidRDefault="00E820B7" w:rsidP="007733FB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A861D8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Сведения о наличии и/или отсутствии системы приборного учета воды, ресурсо-снабжающей организацией не представлены. Согласно действующему законодательству РФ отпуск любого энергетического ресурса, в т. ч. и холодной воды, необходимо организовать на основании показаний систем коммерческого приборного учета.  </w:t>
      </w:r>
    </w:p>
    <w:p w:rsidR="00E820B7" w:rsidRPr="00BF24D6" w:rsidRDefault="00E820B7" w:rsidP="00A861D8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378954396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.2.3. Анализ резервов и дефицитов производственных мощностей системы водоснабжения поселения в зонах действия источников.</w:t>
      </w:r>
      <w:bookmarkEnd w:id="15"/>
    </w:p>
    <w:p w:rsidR="00E820B7" w:rsidRPr="00BF24D6" w:rsidRDefault="00E820B7" w:rsidP="00B8573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B85737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Распределение объектов водоснабжения по территориям поселения не может и не должно быть равномерным. Всегда будут существовать районы - </w:t>
      </w:r>
      <w:r w:rsidRPr="00BF24D6">
        <w:rPr>
          <w:rFonts w:ascii="Times New Roman" w:hAnsi="Times New Roman" w:cs="Times New Roman"/>
          <w:sz w:val="28"/>
          <w:szCs w:val="28"/>
        </w:rPr>
        <w:lastRenderedPageBreak/>
        <w:t xml:space="preserve">доноры и районы – получатели, что связано в первую очередь с географией локализации потребителей. </w:t>
      </w:r>
    </w:p>
    <w:p w:rsidR="00E820B7" w:rsidRPr="00BF24D6" w:rsidRDefault="00E820B7" w:rsidP="00D65759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В Фурмановском городском поселении Ивановской области дефицит производственных мощностей системы водоснабжения отсутствует.</w:t>
      </w:r>
    </w:p>
    <w:p w:rsidR="00E820B7" w:rsidRPr="00BF24D6" w:rsidRDefault="00E820B7" w:rsidP="00D65759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16" w:name="_Toc378954397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.2.4. Схемы водопроводных сетей.</w:t>
      </w:r>
      <w:bookmarkEnd w:id="16"/>
      <w:r w:rsidRPr="00BF2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0B7" w:rsidRPr="00BF24D6" w:rsidRDefault="00E820B7" w:rsidP="00342710"/>
    <w:p w:rsidR="00E820B7" w:rsidRPr="00BF24D6" w:rsidRDefault="00E820B7" w:rsidP="00A50046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Схемы водопроводных сетей Фурмановского городского поселения Ивановской области с расчетными параметрами для гидравлических режимов работы сетей водоснабжения представлены на рис. 1.</w:t>
      </w:r>
    </w:p>
    <w:p w:rsidR="00E820B7" w:rsidRPr="00BF24D6" w:rsidRDefault="00E820B7" w:rsidP="00A50046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 </w:t>
      </w:r>
    </w:p>
    <w:p w:rsidR="00E820B7" w:rsidRPr="00BF24D6" w:rsidRDefault="00E820B7" w:rsidP="001A49FB">
      <w:pPr>
        <w:snapToGrid/>
        <w:spacing w:line="360" w:lineRule="auto"/>
        <w:ind w:firstLine="540"/>
        <w:jc w:val="both"/>
        <w:rPr>
          <w:color w:val="FF0000"/>
          <w:sz w:val="28"/>
          <w:szCs w:val="28"/>
        </w:rPr>
        <w:sectPr w:rsidR="00E820B7" w:rsidRPr="00BF24D6" w:rsidSect="006063E4">
          <w:pgSz w:w="11906" w:h="16838" w:code="9"/>
          <w:pgMar w:top="851" w:right="851" w:bottom="1134" w:left="1276" w:header="567" w:footer="488" w:gutter="0"/>
          <w:pgNumType w:start="16"/>
          <w:cols w:space="708"/>
          <w:docGrid w:linePitch="360"/>
        </w:sectPr>
      </w:pPr>
    </w:p>
    <w:p w:rsidR="00E820B7" w:rsidRPr="00BF24D6" w:rsidRDefault="00E820B7" w:rsidP="00AA3DDC">
      <w:pPr>
        <w:snapToGrid/>
        <w:spacing w:line="360" w:lineRule="auto"/>
        <w:ind w:firstLine="540"/>
        <w:jc w:val="both"/>
        <w:rPr>
          <w:b/>
          <w:bCs/>
          <w:sz w:val="28"/>
          <w:szCs w:val="28"/>
        </w:rPr>
      </w:pPr>
      <w:r w:rsidRPr="00BF24D6">
        <w:rPr>
          <w:b/>
          <w:bCs/>
          <w:sz w:val="28"/>
          <w:szCs w:val="28"/>
        </w:rPr>
        <w:lastRenderedPageBreak/>
        <w:t>Схема водоснабжения Фурмановского городского поселения.</w:t>
      </w:r>
    </w:p>
    <w:p w:rsidR="00E820B7" w:rsidRPr="00BF24D6" w:rsidRDefault="00E820B7" w:rsidP="001A2BFF">
      <w:pPr>
        <w:snapToGrid/>
        <w:spacing w:line="360" w:lineRule="auto"/>
        <w:ind w:firstLine="540"/>
        <w:jc w:val="right"/>
        <w:rPr>
          <w:color w:val="0000FF"/>
          <w:sz w:val="28"/>
          <w:szCs w:val="28"/>
        </w:rPr>
      </w:pPr>
      <w:r w:rsidRPr="00BF24D6">
        <w:rPr>
          <w:sz w:val="24"/>
          <w:szCs w:val="24"/>
        </w:rPr>
        <w:t>Рисунок 1.</w:t>
      </w:r>
    </w:p>
    <w:p w:rsidR="00E820B7" w:rsidRPr="00BF24D6" w:rsidRDefault="006B43FE" w:rsidP="003A645B">
      <w:pPr>
        <w:snapToGrid/>
        <w:spacing w:line="360" w:lineRule="auto"/>
        <w:ind w:firstLine="540"/>
        <w:jc w:val="center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43.75pt;height:411.75pt;visibility:visible">
            <v:imagedata r:id="rId10" o:title=""/>
          </v:shape>
        </w:pict>
      </w:r>
    </w:p>
    <w:p w:rsidR="00E820B7" w:rsidRPr="00BF24D6" w:rsidRDefault="00E820B7" w:rsidP="001A2BFF">
      <w:pPr>
        <w:snapToGrid/>
        <w:spacing w:line="360" w:lineRule="auto"/>
        <w:ind w:firstLine="540"/>
        <w:jc w:val="right"/>
        <w:rPr>
          <w:color w:val="0000FF"/>
          <w:sz w:val="28"/>
          <w:szCs w:val="28"/>
        </w:rPr>
        <w:sectPr w:rsidR="00E820B7" w:rsidRPr="00BF24D6" w:rsidSect="009D6401">
          <w:pgSz w:w="16838" w:h="11906" w:orient="landscape" w:code="9"/>
          <w:pgMar w:top="851" w:right="1134" w:bottom="902" w:left="1032" w:header="567" w:footer="488" w:gutter="0"/>
          <w:cols w:space="708"/>
          <w:docGrid w:linePitch="360"/>
        </w:sectPr>
      </w:pPr>
    </w:p>
    <w:p w:rsidR="00E820B7" w:rsidRPr="00BF24D6" w:rsidRDefault="00E820B7" w:rsidP="002A4FA2">
      <w:pPr>
        <w:snapToGrid/>
        <w:spacing w:line="360" w:lineRule="auto"/>
        <w:ind w:firstLine="539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>При проведении работы были воспроизведены характеристики режима эксплуатации водопроводных сетей поселения, в расчетную основу были заложены исходные величины элементов сети водоснабжения. Это диаметры и длины водопроводов, расчетные нагрузки присоединенных абонентов. Указанные величины приведены на планарной схеме. Вместе с тем были использованы технические характеристики режима эксплуатации на источниках водоснабжения.</w:t>
      </w:r>
    </w:p>
    <w:p w:rsidR="00E820B7" w:rsidRPr="00BF24D6" w:rsidRDefault="00E820B7" w:rsidP="002A4FA2">
      <w:pPr>
        <w:snapToGrid/>
        <w:spacing w:line="360" w:lineRule="auto"/>
        <w:ind w:firstLine="539"/>
        <w:jc w:val="both"/>
        <w:rPr>
          <w:rStyle w:val="FontStyle79"/>
        </w:rPr>
      </w:pPr>
      <w:r w:rsidRPr="00BF24D6">
        <w:rPr>
          <w:sz w:val="28"/>
          <w:szCs w:val="28"/>
        </w:rPr>
        <w:t xml:space="preserve">Материальные характеристики сетей холодного водоснабжения приведены в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.2.4.</w:t>
      </w:r>
      <w:r w:rsidRPr="00BF24D6">
        <w:rPr>
          <w:rStyle w:val="FontStyle79"/>
        </w:rPr>
        <w:t xml:space="preserve"> </w:t>
      </w:r>
    </w:p>
    <w:p w:rsidR="00E820B7" w:rsidRPr="00BF24D6" w:rsidRDefault="00E820B7" w:rsidP="004E00A9">
      <w:pPr>
        <w:snapToGrid/>
        <w:spacing w:line="360" w:lineRule="auto"/>
        <w:ind w:firstLine="540"/>
        <w:jc w:val="right"/>
        <w:rPr>
          <w:rStyle w:val="FontStyle79"/>
          <w:sz w:val="24"/>
          <w:szCs w:val="24"/>
        </w:rPr>
      </w:pPr>
      <w:r w:rsidRPr="00BF24D6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4</w:t>
      </w:r>
      <w:r w:rsidRPr="00BF24D6">
        <w:rPr>
          <w:sz w:val="24"/>
          <w:szCs w:val="24"/>
        </w:rPr>
        <w:t>.2.4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5"/>
        <w:gridCol w:w="2835"/>
        <w:gridCol w:w="2409"/>
        <w:gridCol w:w="2127"/>
      </w:tblGrid>
      <w:tr w:rsidR="00E820B7" w:rsidRPr="00BF24D6">
        <w:tc>
          <w:tcPr>
            <w:tcW w:w="2235" w:type="dxa"/>
            <w:vAlign w:val="center"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Начальный узел</w:t>
            </w:r>
          </w:p>
        </w:tc>
        <w:tc>
          <w:tcPr>
            <w:tcW w:w="2835" w:type="dxa"/>
            <w:vAlign w:val="center"/>
          </w:tcPr>
          <w:p w:rsidR="00E820B7" w:rsidRPr="000006D2" w:rsidRDefault="00E820B7" w:rsidP="000006D2">
            <w:pPr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Конечный узел</w:t>
            </w:r>
          </w:p>
        </w:tc>
        <w:tc>
          <w:tcPr>
            <w:tcW w:w="2409" w:type="dxa"/>
            <w:vAlign w:val="center"/>
          </w:tcPr>
          <w:p w:rsidR="00E820B7" w:rsidRPr="000006D2" w:rsidRDefault="00E820B7" w:rsidP="000006D2">
            <w:pPr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Диаметр внутренний, мм</w:t>
            </w:r>
          </w:p>
        </w:tc>
        <w:tc>
          <w:tcPr>
            <w:tcW w:w="2127" w:type="dxa"/>
            <w:vAlign w:val="center"/>
          </w:tcPr>
          <w:p w:rsidR="00E820B7" w:rsidRPr="000006D2" w:rsidRDefault="00E820B7" w:rsidP="000006D2">
            <w:pPr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Длина, м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арт. скважина 1</w:t>
            </w: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ВК1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ВК1</w:t>
            </w: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Водонап. башня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ВК1</w:t>
            </w: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ВК2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145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ВК2</w:t>
            </w: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ВК3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ВК3</w:t>
            </w: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Лес,14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ВК3</w:t>
            </w: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Лес,12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ВК2</w:t>
            </w: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ВК4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Арт. Скважина2</w:t>
            </w: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ВК4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ВК4</w:t>
            </w: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ВК5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ВК5</w:t>
            </w: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ВК6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ВК6</w:t>
            </w: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Лес,10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ВК6</w:t>
            </w: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Лес,8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  <w:r w:rsidRPr="000006D2">
              <w:rPr>
                <w:color w:val="000000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2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noWrap/>
          </w:tcPr>
          <w:p w:rsidR="00E820B7" w:rsidRPr="000006D2" w:rsidRDefault="00E820B7" w:rsidP="000006D2">
            <w:pPr>
              <w:snapToGrid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snapToGrid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E820B7" w:rsidRPr="00BF24D6" w:rsidRDefault="00E820B7" w:rsidP="004E00A9">
      <w:pPr>
        <w:snapToGrid/>
        <w:spacing w:line="360" w:lineRule="auto"/>
        <w:jc w:val="right"/>
        <w:rPr>
          <w:rStyle w:val="FontStyle79"/>
          <w:sz w:val="24"/>
          <w:szCs w:val="24"/>
        </w:rPr>
      </w:pPr>
    </w:p>
    <w:p w:rsidR="00E820B7" w:rsidRPr="00BF24D6" w:rsidRDefault="00E820B7" w:rsidP="004E00A9">
      <w:pPr>
        <w:snapToGrid/>
        <w:spacing w:line="360" w:lineRule="auto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Продолжение таблицы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.2.4.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2835"/>
        <w:gridCol w:w="2409"/>
        <w:gridCol w:w="2127"/>
      </w:tblGrid>
      <w:tr w:rsidR="00E820B7" w:rsidRPr="00BF24D6">
        <w:trPr>
          <w:trHeight w:val="627"/>
        </w:trPr>
        <w:tc>
          <w:tcPr>
            <w:tcW w:w="2127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Начальный узел</w:t>
            </w:r>
          </w:p>
        </w:tc>
        <w:tc>
          <w:tcPr>
            <w:tcW w:w="2835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Конечный узел</w:t>
            </w:r>
          </w:p>
        </w:tc>
        <w:tc>
          <w:tcPr>
            <w:tcW w:w="2409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Диаметр внутренний, мм</w:t>
            </w:r>
          </w:p>
        </w:tc>
        <w:tc>
          <w:tcPr>
            <w:tcW w:w="2127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Длина, м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ВКЛ1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ВКЛ1</w:t>
            </w:r>
          </w:p>
        </w:tc>
        <w:tc>
          <w:tcPr>
            <w:tcW w:w="2835" w:type="dxa"/>
            <w:noWrap/>
          </w:tcPr>
          <w:p w:rsidR="00E820B7" w:rsidRPr="000006D2" w:rsidRDefault="00E820B7" w:rsidP="00EF2B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Дунаева, КВ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ВКЛ1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ВКЛ2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ВКЛ2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Ульяновская, КВ1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ВКЛ2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ВКЛ3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ВКЛ3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Авто, КВ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ВКЛ3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ВКЛ4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ВКЛ4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ВКЛ5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УЛ1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УЛ1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ВКЛ4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ВКЛ5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Ульяновская, КВ2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ВКЛ5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ВКЛ6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ВКЛ6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ВКЛ7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ВКЛ6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ВКЛ8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ВКЛ8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Ульяновская, КВ3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ВКЛ8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УЛ2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УЛ2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Пушкина, КВ1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УЛ2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ВКЛ9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ВКЛ9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Пушкина, КВ2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ВКЛ9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Луг, КВ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ВКЛ9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Зел, КВ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ВКЛ8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УЛ3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УЛ3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Ульяновская, КВ4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УЛ3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ВКЛ10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ВКЛ10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УЛ4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УЛ4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Интер, КВ2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ВКЛ10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УЛ5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УЛ5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Ульяновская,КВ6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УЛ5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ВКЛ11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ВКЛ11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ВКЛ12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ВКЛ12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Хуторская,1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</w:tr>
      <w:tr w:rsidR="00E820B7" w:rsidRPr="00BF24D6">
        <w:trPr>
          <w:trHeight w:val="300"/>
        </w:trPr>
        <w:tc>
          <w:tcPr>
            <w:tcW w:w="2127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УЛ1</w:t>
            </w:r>
          </w:p>
        </w:tc>
        <w:tc>
          <w:tcPr>
            <w:tcW w:w="2835" w:type="dxa"/>
            <w:noWrap/>
          </w:tcPr>
          <w:p w:rsidR="00E820B7" w:rsidRPr="000006D2" w:rsidRDefault="00E820B7" w:rsidP="00113A0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Водонап. башня</w:t>
            </w:r>
          </w:p>
        </w:tc>
        <w:tc>
          <w:tcPr>
            <w:tcW w:w="2409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7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E820B7" w:rsidRPr="00BF24D6" w:rsidRDefault="00E820B7" w:rsidP="004E00A9">
      <w:pPr>
        <w:snapToGrid/>
        <w:spacing w:line="360" w:lineRule="auto"/>
        <w:jc w:val="both"/>
        <w:rPr>
          <w:rStyle w:val="FontStyle79"/>
          <w:sz w:val="24"/>
          <w:szCs w:val="24"/>
        </w:rPr>
      </w:pPr>
    </w:p>
    <w:p w:rsidR="00E820B7" w:rsidRPr="00BF24D6" w:rsidRDefault="00E820B7" w:rsidP="00113A0A">
      <w:pPr>
        <w:snapToGrid/>
        <w:spacing w:line="360" w:lineRule="auto"/>
        <w:ind w:firstLine="540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Продолжение таблицы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.2.4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94"/>
        <w:gridCol w:w="2864"/>
        <w:gridCol w:w="2165"/>
        <w:gridCol w:w="2080"/>
      </w:tblGrid>
      <w:tr w:rsidR="00E820B7" w:rsidRPr="00BF24D6">
        <w:trPr>
          <w:trHeight w:val="638"/>
        </w:trPr>
        <w:tc>
          <w:tcPr>
            <w:tcW w:w="2494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Начальный узел</w:t>
            </w:r>
          </w:p>
        </w:tc>
        <w:tc>
          <w:tcPr>
            <w:tcW w:w="2864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Конечный узел</w:t>
            </w:r>
          </w:p>
        </w:tc>
        <w:tc>
          <w:tcPr>
            <w:tcW w:w="2165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Диаметр внутренний, мм</w:t>
            </w:r>
          </w:p>
        </w:tc>
        <w:tc>
          <w:tcPr>
            <w:tcW w:w="2080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Длина, м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</w:t>
            </w:r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УН1</w:t>
            </w:r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УН1</w:t>
            </w:r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ВКН1</w:t>
            </w:r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ВКН1</w:t>
            </w:r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ВКН2</w:t>
            </w:r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Вод. башня</w:t>
            </w:r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УН1</w:t>
            </w:r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ВКН2</w:t>
            </w:r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Наримановская,18</w:t>
            </w:r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ВКН1</w:t>
            </w:r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Наримановская, кирп. завод</w:t>
            </w:r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ВКН2</w:t>
            </w:r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ВКН3</w:t>
            </w:r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ВКН3</w:t>
            </w:r>
          </w:p>
        </w:tc>
        <w:tc>
          <w:tcPr>
            <w:tcW w:w="2864" w:type="dxa"/>
            <w:noWrap/>
          </w:tcPr>
          <w:p w:rsidR="00E820B7" w:rsidRPr="000006D2" w:rsidRDefault="00E820B7" w:rsidP="00EF2B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Наримановская, котельная</w:t>
            </w:r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ВКН2</w:t>
            </w:r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УН1</w:t>
            </w:r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УН1</w:t>
            </w:r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ВКН4</w:t>
            </w:r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E820B7" w:rsidRPr="00BF24D6">
        <w:trPr>
          <w:trHeight w:val="300"/>
        </w:trPr>
        <w:tc>
          <w:tcPr>
            <w:tcW w:w="249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УН1</w:t>
            </w:r>
          </w:p>
        </w:tc>
        <w:tc>
          <w:tcPr>
            <w:tcW w:w="2864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Наримановская, КВ</w:t>
            </w:r>
          </w:p>
        </w:tc>
        <w:tc>
          <w:tcPr>
            <w:tcW w:w="216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8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820B7" w:rsidRPr="00BF24D6" w:rsidRDefault="00E820B7" w:rsidP="00113A0A">
      <w:pPr>
        <w:snapToGrid/>
        <w:spacing w:line="360" w:lineRule="auto"/>
        <w:rPr>
          <w:rStyle w:val="FontStyle79"/>
        </w:rPr>
      </w:pPr>
    </w:p>
    <w:p w:rsidR="00E820B7" w:rsidRPr="00BF24D6" w:rsidRDefault="00E820B7" w:rsidP="00A36EB2">
      <w:pPr>
        <w:snapToGrid/>
        <w:spacing w:line="360" w:lineRule="auto"/>
        <w:ind w:firstLine="540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Продолжение таблицы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.2.4</w:t>
      </w:r>
    </w:p>
    <w:tbl>
      <w:tblPr>
        <w:tblW w:w="963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2977"/>
        <w:gridCol w:w="2126"/>
        <w:gridCol w:w="2126"/>
      </w:tblGrid>
      <w:tr w:rsidR="00E820B7" w:rsidRPr="00BF24D6">
        <w:trPr>
          <w:trHeight w:val="662"/>
        </w:trPr>
        <w:tc>
          <w:tcPr>
            <w:tcW w:w="2410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Начальный узел</w:t>
            </w:r>
          </w:p>
        </w:tc>
        <w:tc>
          <w:tcPr>
            <w:tcW w:w="2977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Конечный узел</w:t>
            </w:r>
          </w:p>
        </w:tc>
        <w:tc>
          <w:tcPr>
            <w:tcW w:w="2126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Диаметр внутренний, мм</w:t>
            </w:r>
          </w:p>
        </w:tc>
        <w:tc>
          <w:tcPr>
            <w:tcW w:w="2126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Длина, м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ВКНД2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двор,37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двор,35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ВКНД1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ВКПД4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ВКПД4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двор,41а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ВКПД4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двор,41а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двор,36,туб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двор,гар1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ВКПД4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42,15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УНД4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28,24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УНД4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двор,57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УНД6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110,96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УНД6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УНД7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двор,57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УНД6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УНД7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УНД9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УНД10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УНД11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УНД12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УНД14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УНД9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двор,43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УНД10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двор,59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УНД11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УНД12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двор,56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двор,62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УНД14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двор,66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двор,60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УНД16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двор,12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УНД17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УНД17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двор,30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двор,29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ВКНД6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55,62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ВКНД6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ВКНД7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двор,55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ВКНД7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двор,53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57,25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ВКНД9</w:t>
            </w:r>
          </w:p>
        </w:tc>
        <w:tc>
          <w:tcPr>
            <w:tcW w:w="2977" w:type="dxa"/>
            <w:noWrap/>
          </w:tcPr>
          <w:p w:rsidR="00E820B7" w:rsidRPr="000006D2" w:rsidRDefault="00E820B7" w:rsidP="00EF2B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 электроподстанция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УНД19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16,74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УНД19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УНД20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УНД21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14,09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УНД22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22,07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11,76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УНД24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25,08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20,96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УНД21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двор,70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УНД22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двор,69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двор,18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УНД24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двор,61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УНД26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двор,64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УНД20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12,84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УНД27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42,49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УНД27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11,09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17,65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двор,71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УНД29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83,9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УНД29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двор,КВ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ВКНД12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двор,Гидр.2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0,69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двор,Гидр.5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ВКНД14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двор,Гидр.1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179,3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ВКНД14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двор,Гидр.2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ВКНД13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двор,Гидр.3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ВКНД15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двор,Гидр.4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ВКНД9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ВКНД16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ВКНД17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ВКНД16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двор,7,ц. соц. обсл.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ВКНД18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ВКНД19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ВКНД19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Нижний двор,1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281"/>
        </w:trPr>
        <w:tc>
          <w:tcPr>
            <w:tcW w:w="2410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ВКНД19</w:t>
            </w:r>
          </w:p>
        </w:tc>
        <w:tc>
          <w:tcPr>
            <w:tcW w:w="2977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Октябрьская,6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</w:tr>
    </w:tbl>
    <w:p w:rsidR="00E820B7" w:rsidRPr="00BF24D6" w:rsidRDefault="00E820B7" w:rsidP="00A36EB2">
      <w:pPr>
        <w:snapToGrid/>
        <w:spacing w:line="360" w:lineRule="auto"/>
        <w:rPr>
          <w:rStyle w:val="FontStyle79"/>
        </w:rPr>
      </w:pPr>
    </w:p>
    <w:p w:rsidR="00E820B7" w:rsidRPr="00BF24D6" w:rsidRDefault="00E820B7" w:rsidP="00A36EB2">
      <w:pPr>
        <w:snapToGrid/>
        <w:spacing w:line="360" w:lineRule="auto"/>
        <w:rPr>
          <w:rStyle w:val="FontStyle79"/>
        </w:rPr>
      </w:pPr>
    </w:p>
    <w:p w:rsidR="00E820B7" w:rsidRPr="00BF24D6" w:rsidRDefault="00E820B7" w:rsidP="00A36EB2">
      <w:pPr>
        <w:snapToGrid/>
        <w:spacing w:line="360" w:lineRule="auto"/>
        <w:jc w:val="right"/>
        <w:rPr>
          <w:rStyle w:val="FontStyle79"/>
          <w:sz w:val="24"/>
          <w:szCs w:val="24"/>
        </w:rPr>
      </w:pPr>
    </w:p>
    <w:p w:rsidR="00E820B7" w:rsidRPr="00BF24D6" w:rsidRDefault="00E820B7" w:rsidP="00A36EB2">
      <w:pPr>
        <w:snapToGrid/>
        <w:spacing w:line="360" w:lineRule="auto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Продолжение таблицы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.2.4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0"/>
        <w:gridCol w:w="3321"/>
        <w:gridCol w:w="1972"/>
        <w:gridCol w:w="1900"/>
      </w:tblGrid>
      <w:tr w:rsidR="00E820B7" w:rsidRPr="00BF24D6">
        <w:trPr>
          <w:trHeight w:val="637"/>
        </w:trPr>
        <w:tc>
          <w:tcPr>
            <w:tcW w:w="2410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Начальный узел</w:t>
            </w:r>
          </w:p>
        </w:tc>
        <w:tc>
          <w:tcPr>
            <w:tcW w:w="3321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Конечный узел</w:t>
            </w:r>
          </w:p>
        </w:tc>
        <w:tc>
          <w:tcPr>
            <w:tcW w:w="1972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Диаметр внутренний, мм</w:t>
            </w:r>
          </w:p>
        </w:tc>
        <w:tc>
          <w:tcPr>
            <w:tcW w:w="1900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Длина, м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Арт. скважина №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Хлебникова,40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Хлебникова,37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Хлебникова,38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Хлебникова,КВ1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24,19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Хлебникова,32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Хлебникова,30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Хлебникова,КВ2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45,8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 №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37,53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38,54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49,91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40,09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36,22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38,72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31,81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39,12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Пролетарская,5а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50,75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48,33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8,16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36,91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34,57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УХ17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УХ20</w:t>
            </w:r>
          </w:p>
        </w:tc>
        <w:tc>
          <w:tcPr>
            <w:tcW w:w="3321" w:type="dxa"/>
            <w:noWrap/>
          </w:tcPr>
          <w:p w:rsidR="00E820B7" w:rsidRPr="000006D2" w:rsidRDefault="00E820B7" w:rsidP="00EF2B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 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скв. №10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ВКХ5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скв. №10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УХ28</w:t>
            </w:r>
          </w:p>
        </w:tc>
        <w:tc>
          <w:tcPr>
            <w:tcW w:w="3321" w:type="dxa"/>
            <w:noWrap/>
          </w:tcPr>
          <w:p w:rsidR="00E820B7" w:rsidRPr="000006D2" w:rsidRDefault="00E820B7" w:rsidP="00EF2B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 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Крестьянская,5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Крестьянская,4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УХ26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К24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64,24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К24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Крестьянская,2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К24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Крестьянская,3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Хлебникова,13/1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УХ30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107,3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Х27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Х30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Х30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скв. №10а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Х30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Пролетарская,4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скв.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Х41-32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Х41-32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Х41-33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Х41-33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Х41-32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Народная,КВ1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Х41-33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Народная,КВ1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Трудящихся  1-я,1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скв.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Х41-23</w:t>
            </w:r>
          </w:p>
        </w:tc>
        <w:tc>
          <w:tcPr>
            <w:tcW w:w="3321" w:type="dxa"/>
            <w:noWrap/>
          </w:tcPr>
          <w:p w:rsidR="00E820B7" w:rsidRPr="000006D2" w:rsidRDefault="00E820B7" w:rsidP="00EF2B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Студнева, котельная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Студнева,9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УХ60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Х41-22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УХ62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Х50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Х50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Х50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К51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К51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Г32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Ивановская,4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Г32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К52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К52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Фроловская,КВ1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К52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УХ38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Г32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77,05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209,91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68,65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107,36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УХ47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ВК57</w:t>
            </w:r>
          </w:p>
        </w:tc>
        <w:tc>
          <w:tcPr>
            <w:tcW w:w="3321" w:type="dxa"/>
            <w:noWrap/>
          </w:tcPr>
          <w:p w:rsidR="00E820B7" w:rsidRPr="000006D2" w:rsidRDefault="00E820B7" w:rsidP="00EF2BC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 прядильный корпус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УХ58-1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39,74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К60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УХ58-1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22,25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УХ58-1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К60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УХ59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Социалистическая,10А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К60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К61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УХ60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УХ61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УХ61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УХ60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УХ62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Х47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К61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Х71-1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Студнева,НС7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скв. №7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скв. №7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Социалистическая,22/2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Гражданская,5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Студнева,3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К61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Социалистический проезд,6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Социалистическая,31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Социалистическая,41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Социалистическая,43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Социалистическая,35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Социалистический проезд,3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Социалистический проезд,5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Социалистическая,27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Социалистическая,33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Социалистическая,25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скв. №7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45,9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Социалистическая,23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 гар. 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Социалистическая,37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Советская,16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Советская,14а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Советская,нс1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арт. скв.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Социалистическая,19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Х73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Социалистическая,15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скв.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Возрождения,36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Возрождения,32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Возрождения,34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Возрождения,30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46,33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Революционная,20а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ВК17а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90,1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ВК17а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66,77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53,92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55,64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14,53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ВК17а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Революционная,8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Революционная,12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Революционная,6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Советская,1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Революционная,8а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Революционная,14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37,48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45,51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Революционная,15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Революционный проезд,5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Революционный проезд,15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Советская,2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скв. №14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963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УА19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УА20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1-го августа,нс1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УА20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1590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ВК34б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ВК34-1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Возрождения,27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ВК26а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ВК26а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Возрождения,КВ1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ВК26а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Возрождения,33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УХ31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Генерала Хлебникова,8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Плесская,КВ1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скв.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скв.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Вод. башня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Вод. башня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824,94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Бедного,39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УДБ7-1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УДБ7-1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19,43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УДБ9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УДБ9-1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48,38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УДБ9-2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50,66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УДБ9-2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УДБ9-2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16,81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61,77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36,22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18,52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20,47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УДБ6-4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Бедного,N7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34,82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69,91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Мичурина,ТЭУ1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80,08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Бедного,45а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УДБ10-2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32,2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20,68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88,83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36,38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55,28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63,93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68,67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33,03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35,03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34,73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5,18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Бедного,63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УДБ12-2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УДБ13-1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24,23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УДБ13-1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52,45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Бедного,63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УДБ13-1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Бедного,65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72,22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45,49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42,68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28,89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20,87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УЖ1-2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45,9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38,62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Мичурина,22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22,89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102,94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52,46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УДМ5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32,98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УДМ6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УДМ5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61,72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УДМ5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УДМ6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Мичурина,20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УДМ6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37,54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УМ7-1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61,07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УМ7-1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УМ7-2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48,92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УМ7-1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УМ7-2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Бедного,61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УДБ16-1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УДБ16-2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УДБ16-2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Бедного,36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Бедного,38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Бедного,40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УДБ20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УДБ20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Тимирязева,1/35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УДБ21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Тимирязева,3П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84,3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108,83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29,18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40,29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209,69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38,01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43,97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УМ8-1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38,44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63,16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113,22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Мичурина,ШИ1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Тимирязева,нс1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УМ14-1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Мичурина,ШИ4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Мичурина,ШИ2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93,15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Мичурина,6/2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67,84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101,68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20,54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Тимирязева,31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82,76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62,58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48,55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Тимирязева,1П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46,78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УТ4-2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44,76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УТ4-1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65,88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УТ4-2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УТ4-1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138,34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УТ4-2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УТ4-1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Тимирязева,37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Тимирязева,39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УТ5-1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82,86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УТ5-2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55,88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УТ5-1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28,24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98,51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6,24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118,86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101,52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31,56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УТ8-1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УТ8-1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УТ8-2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УТ8-1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УТ8-2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83,9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УТ9-1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УТ9-2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УТ9-2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УТ5-2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29,22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УТ5-2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95,09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27,37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37,52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УТ6-3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УТ10-1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24,48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УТ10-1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УТ10-2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36,95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УТ10-2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У10-3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18,14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У10-3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УТ10-1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УТ10-2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УТ7-1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98,24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УТ7-1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УТ7-2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121,87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УТ7-2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24,87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УТ7-1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УТ7-2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Тимирязева,43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поселок,КВ1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УСП2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УСП2-2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9,97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81,99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УСП2-1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35,53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УСП2-2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УСП2-1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36,48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45,82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30,56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УСП2-1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УСП2-2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УМ14-1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поселок,КВ2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поселок,КВ3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202,79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25,87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1-я Волгоградская,КВ1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1-я Волгоградская,КВ2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42,02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90,85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поселок,КВ5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99,14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УВГ3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Соц. поселок,КВ4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33,45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63,23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УСП12-4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22,81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Тимирязева,36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УСП12-4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30,42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Тимирязева,38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Тимирязева,30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УСП12-4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Тимирязева,34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29,76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202,23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УТ13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Тимирязева,16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405,05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62,52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50,88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59,49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УЖ5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79,76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150,59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87,87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93,12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70,51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90,95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Тимирязева,26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16,3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11,31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49,23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47,44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42,53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36,21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УЖ7-1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УЖ7-1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Попова,Проф1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67,85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УЖ6-12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75,1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34,02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41,15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11,56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35,13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Попова,1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УЖ9-5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УЖ7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28,72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27,19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27,01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27,84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13,11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15,42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29,32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51,32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35,66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10,32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Попова,28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Попова,25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Жуковского,24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Жуковского,10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Попова,23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УП8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Жуковского,9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УП9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Попова,8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Попова,8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УП10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Попова,21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Бедного,58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УДБ1-3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674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Бедного,72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52,49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121,44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31,55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Бедного,70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Бедного,70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УВД1-5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Бедного,70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Бедного,72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Бедного,74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Бедного,гидр.1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13,9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Бедного,гидр.1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Бедного,гидр.2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Бедного,гидр.2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Бедного,гидр.4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Бедного,гидр.4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Бедного,нс.1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УВД6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Бедного,гидр.3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 гидр.3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Бедного,нс.2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УВД5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УВД7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Бедного,нс.3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УВД7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Демьяна Бедного,гидр.5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E820B7" w:rsidRPr="00BF24D6">
        <w:trPr>
          <w:trHeight w:val="300"/>
        </w:trPr>
        <w:tc>
          <w:tcPr>
            <w:tcW w:w="2410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ВКДБ4</w:t>
            </w:r>
          </w:p>
        </w:tc>
        <w:tc>
          <w:tcPr>
            <w:tcW w:w="3321" w:type="dxa"/>
            <w:noWrap/>
          </w:tcPr>
          <w:p w:rsidR="00E820B7" w:rsidRPr="000006D2" w:rsidRDefault="00E820B7" w:rsidP="003A645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ВКДБ6</w:t>
            </w:r>
          </w:p>
        </w:tc>
        <w:tc>
          <w:tcPr>
            <w:tcW w:w="1972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00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702,9</w:t>
            </w:r>
          </w:p>
        </w:tc>
      </w:tr>
    </w:tbl>
    <w:p w:rsidR="00E820B7" w:rsidRPr="00BF24D6" w:rsidRDefault="00E820B7" w:rsidP="00A36EB2">
      <w:pPr>
        <w:snapToGrid/>
        <w:spacing w:line="360" w:lineRule="auto"/>
        <w:rPr>
          <w:rStyle w:val="FontStyle79"/>
        </w:rPr>
      </w:pPr>
    </w:p>
    <w:p w:rsidR="00E820B7" w:rsidRPr="00BF24D6" w:rsidRDefault="00E820B7" w:rsidP="00A36EB2">
      <w:pPr>
        <w:snapToGrid/>
        <w:spacing w:line="360" w:lineRule="auto"/>
        <w:ind w:firstLine="540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Продолжение таблицы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.2.4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2"/>
        <w:gridCol w:w="2835"/>
        <w:gridCol w:w="2126"/>
        <w:gridCol w:w="1985"/>
      </w:tblGrid>
      <w:tr w:rsidR="00E820B7" w:rsidRPr="00BF24D6">
        <w:trPr>
          <w:trHeight w:val="520"/>
        </w:trPr>
        <w:tc>
          <w:tcPr>
            <w:tcW w:w="2552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Начальный узел</w:t>
            </w:r>
          </w:p>
        </w:tc>
        <w:tc>
          <w:tcPr>
            <w:tcW w:w="2835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Конечный узел</w:t>
            </w:r>
          </w:p>
        </w:tc>
        <w:tc>
          <w:tcPr>
            <w:tcW w:w="2126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Диаметр внутренний, мм</w:t>
            </w:r>
          </w:p>
        </w:tc>
        <w:tc>
          <w:tcPr>
            <w:tcW w:w="1985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Длина, м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ВКСУ1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ВКСУ1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Суворова, КВ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ВКСУ1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ВКСУ2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ВКСУ2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Радищева,27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E820B7" w:rsidRPr="00BF24D6" w:rsidRDefault="00E820B7" w:rsidP="00113A0A">
      <w:pPr>
        <w:snapToGrid/>
        <w:spacing w:line="360" w:lineRule="auto"/>
        <w:rPr>
          <w:rStyle w:val="FontStyle79"/>
        </w:rPr>
      </w:pPr>
    </w:p>
    <w:p w:rsidR="00E820B7" w:rsidRPr="00BF24D6" w:rsidRDefault="00E820B7" w:rsidP="00A36EB2">
      <w:pPr>
        <w:snapToGrid/>
        <w:spacing w:line="360" w:lineRule="auto"/>
        <w:ind w:firstLine="540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продолжение таблицы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.2.4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2"/>
        <w:gridCol w:w="2835"/>
        <w:gridCol w:w="2126"/>
        <w:gridCol w:w="1985"/>
      </w:tblGrid>
      <w:tr w:rsidR="00E820B7" w:rsidRPr="00BF24D6">
        <w:trPr>
          <w:trHeight w:val="775"/>
        </w:trPr>
        <w:tc>
          <w:tcPr>
            <w:tcW w:w="2552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Начальный узел</w:t>
            </w:r>
          </w:p>
        </w:tc>
        <w:tc>
          <w:tcPr>
            <w:tcW w:w="2835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Конечный узел</w:t>
            </w:r>
          </w:p>
        </w:tc>
        <w:tc>
          <w:tcPr>
            <w:tcW w:w="2126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Диаметр внутренний, мм</w:t>
            </w:r>
          </w:p>
        </w:tc>
        <w:tc>
          <w:tcPr>
            <w:tcW w:w="1985" w:type="dxa"/>
            <w:vAlign w:val="center"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Длина, м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арт. скважина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ПНС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ВК2-1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ВК2-1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12,09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ВК3-1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ВК3-1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Белова,21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У4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ВК2-1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У4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1-я Свободы,КВ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Белова,31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ВК2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Белова,34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ВК4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У6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ВК6-1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ВК6-1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ВК6-1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ВК6-1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ВК4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ВК7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У7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У7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ВК7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19,81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У10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38,75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14,92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У12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11,03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У13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21,07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У14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21,95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У10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У8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У8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У9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Белова,49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У9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У13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У12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У16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ВК8-1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12,41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У14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У16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ВК8-1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У17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У17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ВК8-1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У18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ВК8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У19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Белова,89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У19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Белова,87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У19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Белова,88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ВК10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14,81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У20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29,96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25,05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У22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19,36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У23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У24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7,44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У21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У20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У29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У29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У27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Белова,64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У27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У22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У28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У28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Белова,67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У23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Белова,68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У18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У24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Белова,69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У24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У26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Белова,75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У26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Белова,56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У24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Белова,73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Белова,70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У25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Белова,71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У30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ВК12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ВК9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У30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ВК12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Карла Либкнехта,76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</w:tr>
      <w:tr w:rsidR="00E820B7" w:rsidRPr="00BF24D6">
        <w:trPr>
          <w:trHeight w:val="300"/>
        </w:trPr>
        <w:tc>
          <w:tcPr>
            <w:tcW w:w="2552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У30</w:t>
            </w:r>
          </w:p>
        </w:tc>
        <w:tc>
          <w:tcPr>
            <w:tcW w:w="2835" w:type="dxa"/>
            <w:noWrap/>
          </w:tcPr>
          <w:p w:rsidR="00E820B7" w:rsidRPr="000006D2" w:rsidRDefault="00E820B7" w:rsidP="00A36E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Белова, КВ1</w:t>
            </w:r>
          </w:p>
        </w:tc>
        <w:tc>
          <w:tcPr>
            <w:tcW w:w="2126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5" w:type="dxa"/>
            <w:noWrap/>
          </w:tcPr>
          <w:p w:rsidR="00E820B7" w:rsidRPr="000006D2" w:rsidRDefault="00E820B7" w:rsidP="000006D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6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820B7" w:rsidRPr="00BF24D6" w:rsidRDefault="00E820B7" w:rsidP="00D65D21">
      <w:pPr>
        <w:snapToGrid/>
        <w:spacing w:after="200" w:line="276" w:lineRule="auto"/>
        <w:rPr>
          <w:sz w:val="28"/>
          <w:szCs w:val="28"/>
        </w:rPr>
      </w:pPr>
    </w:p>
    <w:p w:rsidR="00E820B7" w:rsidRPr="00BF24D6" w:rsidRDefault="00E820B7" w:rsidP="00D65D21">
      <w:pPr>
        <w:snapToGrid/>
        <w:spacing w:after="200" w:line="276" w:lineRule="auto"/>
        <w:rPr>
          <w:sz w:val="28"/>
          <w:szCs w:val="28"/>
        </w:rPr>
      </w:pPr>
    </w:p>
    <w:p w:rsidR="00E820B7" w:rsidRPr="00BF24D6" w:rsidRDefault="00E820B7" w:rsidP="00D65D21">
      <w:pPr>
        <w:snapToGrid/>
        <w:spacing w:after="200" w:line="276" w:lineRule="auto"/>
        <w:rPr>
          <w:sz w:val="28"/>
          <w:szCs w:val="28"/>
        </w:rPr>
      </w:pPr>
    </w:p>
    <w:p w:rsidR="00E820B7" w:rsidRPr="00BF24D6" w:rsidRDefault="00E820B7" w:rsidP="00D65D21">
      <w:pPr>
        <w:snapToGrid/>
        <w:spacing w:after="200" w:line="276" w:lineRule="auto"/>
        <w:rPr>
          <w:sz w:val="28"/>
          <w:szCs w:val="28"/>
        </w:rPr>
      </w:pPr>
    </w:p>
    <w:p w:rsidR="00E820B7" w:rsidRPr="00BF24D6" w:rsidRDefault="00E820B7" w:rsidP="00D65D21">
      <w:pPr>
        <w:snapToGrid/>
        <w:spacing w:after="200" w:line="276" w:lineRule="auto"/>
        <w:rPr>
          <w:sz w:val="28"/>
          <w:szCs w:val="28"/>
        </w:rPr>
      </w:pPr>
    </w:p>
    <w:p w:rsidR="00E820B7" w:rsidRPr="00BF24D6" w:rsidRDefault="00E820B7" w:rsidP="00D65D21">
      <w:pPr>
        <w:snapToGrid/>
        <w:spacing w:after="200" w:line="276" w:lineRule="auto"/>
        <w:rPr>
          <w:sz w:val="28"/>
          <w:szCs w:val="28"/>
        </w:rPr>
      </w:pPr>
      <w:r w:rsidRPr="00BF24D6">
        <w:rPr>
          <w:sz w:val="28"/>
          <w:szCs w:val="28"/>
        </w:rPr>
        <w:br w:type="page"/>
      </w:r>
    </w:p>
    <w:p w:rsidR="00E820B7" w:rsidRPr="00BF24D6" w:rsidRDefault="00E820B7" w:rsidP="00D65D21">
      <w:pPr>
        <w:snapToGrid/>
        <w:spacing w:after="200" w:line="276" w:lineRule="auto"/>
        <w:rPr>
          <w:sz w:val="28"/>
          <w:szCs w:val="28"/>
        </w:rPr>
      </w:pPr>
    </w:p>
    <w:p w:rsidR="00E820B7" w:rsidRPr="00BF24D6" w:rsidRDefault="00E820B7" w:rsidP="002A4FA2">
      <w:pPr>
        <w:pStyle w:val="2"/>
        <w:numPr>
          <w:ilvl w:val="0"/>
          <w:numId w:val="0"/>
        </w:numPr>
        <w:rPr>
          <w:color w:val="auto"/>
        </w:rPr>
      </w:pPr>
      <w:bookmarkStart w:id="17" w:name="_Toc378954398"/>
      <w:r>
        <w:rPr>
          <w:color w:val="auto"/>
        </w:rPr>
        <w:t>4</w:t>
      </w:r>
      <w:r w:rsidRPr="00BF24D6">
        <w:rPr>
          <w:color w:val="auto"/>
        </w:rPr>
        <w:t>.3. Перспективное потребление коммунальных ресурсов в сфере водоснабжения.</w:t>
      </w:r>
      <w:bookmarkEnd w:id="17"/>
    </w:p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378954399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.3.1. Сведения о фактическом и ожидаемом потреблении воды (годовое, среднесуточное, максимальное суточное);</w:t>
      </w:r>
      <w:bookmarkEnd w:id="18"/>
    </w:p>
    <w:p w:rsidR="00E820B7" w:rsidRPr="00BF24D6" w:rsidRDefault="00E820B7" w:rsidP="00A36EB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31157C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Расчетные расходы на хозяйственно-питьевые нужды населения определены на основании СП 31.13330.2012 «Водоснабжение. Наружные сети и сооружения».</w:t>
      </w:r>
    </w:p>
    <w:p w:rsidR="00E820B7" w:rsidRPr="00BF24D6" w:rsidRDefault="00E820B7" w:rsidP="000D3A05">
      <w:pPr>
        <w:snapToGrid/>
        <w:spacing w:after="200" w:line="360" w:lineRule="auto"/>
        <w:ind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Расход воды на хозяйственно-питьевые нужды населения</w:t>
      </w:r>
      <w:r w:rsidRPr="00BF24D6">
        <w:rPr>
          <w:sz w:val="24"/>
          <w:szCs w:val="24"/>
        </w:rPr>
        <w:t xml:space="preserve">, </w:t>
      </w:r>
      <w:r w:rsidRPr="00BF24D6">
        <w:rPr>
          <w:sz w:val="24"/>
          <w:szCs w:val="24"/>
        </w:rPr>
        <w:fldChar w:fldCharType="begin"/>
      </w:r>
      <w:r w:rsidRPr="00BF24D6">
        <w:rPr>
          <w:sz w:val="24"/>
          <w:szCs w:val="24"/>
        </w:rPr>
        <w:instrText xml:space="preserve"> QUOTE </w:instrText>
      </w:r>
      <w:r w:rsidR="006B43FE">
        <w:rPr>
          <w:rFonts w:ascii="Calibri" w:hAnsi="Calibri" w:cs="Calibri"/>
          <w:noProof/>
        </w:rPr>
        <w:pict>
          <v:shape id="Рисунок 2" o:spid="_x0000_i1026" type="#_x0000_t75" style="width:15.75pt;height:15pt;visibility:visible">
            <v:imagedata r:id="rId11" o:title="" chromakey="white"/>
          </v:shape>
        </w:pict>
      </w:r>
      <w:r w:rsidRPr="00BF24D6">
        <w:rPr>
          <w:sz w:val="24"/>
          <w:szCs w:val="24"/>
        </w:rPr>
        <w:instrText xml:space="preserve"> </w:instrText>
      </w:r>
      <w:r w:rsidRPr="00BF24D6">
        <w:rPr>
          <w:sz w:val="24"/>
          <w:szCs w:val="24"/>
        </w:rPr>
        <w:fldChar w:fldCharType="separate"/>
      </w:r>
      <w:r w:rsidR="006B43FE">
        <w:rPr>
          <w:rFonts w:ascii="Calibri" w:hAnsi="Calibri" w:cs="Calibri"/>
          <w:noProof/>
        </w:rPr>
        <w:pict>
          <v:shape id="Рисунок 3" o:spid="_x0000_i1027" type="#_x0000_t75" style="width:15.75pt;height:15pt;visibility:visible">
            <v:imagedata r:id="rId11" o:title="" chromakey="white"/>
          </v:shape>
        </w:pict>
      </w:r>
      <w:r w:rsidRPr="00BF24D6">
        <w:rPr>
          <w:sz w:val="24"/>
          <w:szCs w:val="24"/>
        </w:rPr>
        <w:fldChar w:fldCharType="end"/>
      </w:r>
      <w:r w:rsidRPr="00BF24D6">
        <w:rPr>
          <w:sz w:val="24"/>
          <w:szCs w:val="24"/>
        </w:rPr>
        <w:t>, м</w:t>
      </w:r>
      <w:r w:rsidRPr="00BF24D6">
        <w:rPr>
          <w:sz w:val="24"/>
          <w:szCs w:val="24"/>
          <w:vertAlign w:val="superscript"/>
        </w:rPr>
        <w:t>3</w:t>
      </w:r>
      <w:r w:rsidRPr="00BF24D6">
        <w:rPr>
          <w:sz w:val="24"/>
          <w:szCs w:val="24"/>
        </w:rPr>
        <w:t xml:space="preserve">/сут, </w:t>
      </w:r>
      <w:r w:rsidRPr="00BF24D6">
        <w:rPr>
          <w:sz w:val="28"/>
          <w:szCs w:val="28"/>
        </w:rPr>
        <w:t>определяется по формуле:</w:t>
      </w:r>
    </w:p>
    <w:p w:rsidR="00E820B7" w:rsidRPr="00BF24D6" w:rsidRDefault="006B5D4D" w:rsidP="000D3A05">
      <w:pPr>
        <w:snapToGrid/>
        <w:spacing w:after="200" w:line="336" w:lineRule="auto"/>
        <w:ind w:firstLine="360"/>
        <w:jc w:val="center"/>
        <w:rPr>
          <w:sz w:val="24"/>
          <w:szCs w:val="24"/>
        </w:rPr>
      </w:pPr>
      <w:r>
        <w:rPr>
          <w:noProof/>
          <w:position w:val="-24"/>
          <w:sz w:val="24"/>
          <w:szCs w:val="24"/>
        </w:rPr>
        <w:pict>
          <v:shape id="Рисунок 4" o:spid="_x0000_i1028" type="#_x0000_t75" style="width:63pt;height:26.25pt;visibility:visible">
            <v:imagedata r:id="rId12" o:title=""/>
          </v:shape>
        </w:pict>
      </w:r>
      <w:r w:rsidR="00E820B7" w:rsidRPr="00BF24D6">
        <w:rPr>
          <w:sz w:val="24"/>
          <w:szCs w:val="24"/>
        </w:rPr>
        <w:t xml:space="preserve">, </w:t>
      </w:r>
    </w:p>
    <w:p w:rsidR="00E820B7" w:rsidRPr="00BF24D6" w:rsidRDefault="00E820B7" w:rsidP="002A4FA2">
      <w:pPr>
        <w:snapToGrid/>
        <w:spacing w:line="360" w:lineRule="auto"/>
        <w:ind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где</w:t>
      </w:r>
      <w:r w:rsidRPr="00BF24D6">
        <w:rPr>
          <w:sz w:val="24"/>
          <w:szCs w:val="24"/>
        </w:rPr>
        <w:t xml:space="preserve"> </w:t>
      </w:r>
      <w:r w:rsidRPr="00BF24D6">
        <w:rPr>
          <w:sz w:val="24"/>
          <w:szCs w:val="24"/>
          <w:lang w:val="en-US"/>
        </w:rPr>
        <w:t>q</w:t>
      </w:r>
      <w:r w:rsidRPr="00BF24D6">
        <w:rPr>
          <w:sz w:val="24"/>
          <w:szCs w:val="24"/>
          <w:vertAlign w:val="subscript"/>
        </w:rPr>
        <w:t>ж</w:t>
      </w:r>
      <w:r w:rsidRPr="00BF24D6">
        <w:rPr>
          <w:sz w:val="24"/>
          <w:szCs w:val="24"/>
        </w:rPr>
        <w:t xml:space="preserve"> </w:t>
      </w:r>
      <w:r w:rsidRPr="00BF24D6">
        <w:rPr>
          <w:sz w:val="28"/>
          <w:szCs w:val="28"/>
        </w:rPr>
        <w:t>– норма расхода воды на потребителя, л/чел. в сут</w:t>
      </w:r>
      <w:r w:rsidRPr="00BF24D6">
        <w:rPr>
          <w:sz w:val="24"/>
          <w:szCs w:val="24"/>
        </w:rPr>
        <w:t xml:space="preserve">;  </w:t>
      </w:r>
      <w:r w:rsidRPr="00BF24D6">
        <w:rPr>
          <w:sz w:val="24"/>
          <w:szCs w:val="24"/>
          <w:lang w:val="en-US"/>
        </w:rPr>
        <w:t>N</w:t>
      </w:r>
      <w:r w:rsidRPr="00BF24D6">
        <w:rPr>
          <w:sz w:val="24"/>
          <w:szCs w:val="24"/>
        </w:rPr>
        <w:t xml:space="preserve"> – </w:t>
      </w:r>
      <w:r w:rsidRPr="00BF24D6">
        <w:rPr>
          <w:sz w:val="28"/>
          <w:szCs w:val="28"/>
        </w:rPr>
        <w:t>число жителей, чел.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Для расчета водопотребления прочих потребителей приняты следующие нормы водопотребления: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общественно-деловые учреждения - 12 л на одного работника;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спортивно-рекреационные учреждения - 100 л на одного спортсмена;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предприятия коммунально-бытового обслуживания - 12 л на одного работника;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предприятия общественного питания --12 л на одно условное блюдо;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дошкольные образовательные учреждения --75 л на одного ребенка;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производственно - коммунальные объекты - 25 л на одного человека в смену.</w:t>
      </w:r>
    </w:p>
    <w:p w:rsidR="00E820B7" w:rsidRPr="00BF24D6" w:rsidRDefault="00E820B7" w:rsidP="002A4FA2">
      <w:pPr>
        <w:snapToGrid/>
        <w:spacing w:line="360" w:lineRule="auto"/>
        <w:ind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Расход воды на полив </w:t>
      </w:r>
      <w:r w:rsidRPr="00BF24D6">
        <w:rPr>
          <w:sz w:val="24"/>
          <w:szCs w:val="24"/>
          <w:lang w:val="en-US"/>
        </w:rPr>
        <w:t>Q</w:t>
      </w:r>
      <w:r w:rsidRPr="00BF24D6">
        <w:rPr>
          <w:sz w:val="24"/>
          <w:szCs w:val="24"/>
          <w:vertAlign w:val="subscript"/>
        </w:rPr>
        <w:t>п</w:t>
      </w:r>
      <w:r w:rsidRPr="00BF24D6">
        <w:rPr>
          <w:sz w:val="24"/>
          <w:szCs w:val="24"/>
        </w:rPr>
        <w:t>, м</w:t>
      </w:r>
      <w:r w:rsidRPr="00BF24D6">
        <w:rPr>
          <w:sz w:val="24"/>
          <w:szCs w:val="24"/>
          <w:vertAlign w:val="superscript"/>
        </w:rPr>
        <w:t>3</w:t>
      </w:r>
      <w:r w:rsidRPr="00BF24D6">
        <w:rPr>
          <w:sz w:val="24"/>
          <w:szCs w:val="24"/>
        </w:rPr>
        <w:t xml:space="preserve">/сут, </w:t>
      </w:r>
      <w:r w:rsidRPr="00BF24D6">
        <w:rPr>
          <w:sz w:val="28"/>
          <w:szCs w:val="28"/>
        </w:rPr>
        <w:t>принимается в расчете на одного жителя 80 л/чел. в сутки. Количество поливок – 1.</w:t>
      </w:r>
    </w:p>
    <w:p w:rsidR="00E820B7" w:rsidRPr="00BF24D6" w:rsidRDefault="00E820B7" w:rsidP="002A4FA2">
      <w:pPr>
        <w:snapToGrid/>
        <w:spacing w:line="360" w:lineRule="auto"/>
        <w:ind w:firstLine="360"/>
        <w:jc w:val="both"/>
        <w:rPr>
          <w:sz w:val="24"/>
          <w:szCs w:val="24"/>
        </w:rPr>
      </w:pPr>
      <w:r w:rsidRPr="00BF24D6">
        <w:rPr>
          <w:sz w:val="28"/>
          <w:szCs w:val="28"/>
        </w:rPr>
        <w:t>Расход воды на полив территорий</w:t>
      </w:r>
      <w:r w:rsidRPr="00BF24D6">
        <w:rPr>
          <w:sz w:val="24"/>
          <w:szCs w:val="24"/>
        </w:rPr>
        <w:t xml:space="preserve">, </w:t>
      </w:r>
      <w:r w:rsidRPr="00BF24D6">
        <w:rPr>
          <w:sz w:val="24"/>
          <w:szCs w:val="24"/>
        </w:rPr>
        <w:fldChar w:fldCharType="begin"/>
      </w:r>
      <w:r w:rsidRPr="00BF24D6">
        <w:rPr>
          <w:sz w:val="24"/>
          <w:szCs w:val="24"/>
        </w:rPr>
        <w:instrText xml:space="preserve"> QUOTE </w:instrText>
      </w:r>
      <w:r w:rsidR="006B43FE">
        <w:rPr>
          <w:rFonts w:ascii="Calibri" w:hAnsi="Calibri" w:cs="Calibri"/>
          <w:noProof/>
        </w:rPr>
        <w:pict>
          <v:shape id="Рисунок 5" o:spid="_x0000_i1029" type="#_x0000_t75" style="width:15.75pt;height:15pt;visibility:visible">
            <v:imagedata r:id="rId13" o:title="" chromakey="white"/>
          </v:shape>
        </w:pict>
      </w:r>
      <w:r w:rsidRPr="00BF24D6">
        <w:rPr>
          <w:sz w:val="24"/>
          <w:szCs w:val="24"/>
        </w:rPr>
        <w:instrText xml:space="preserve"> </w:instrText>
      </w:r>
      <w:r w:rsidRPr="00BF24D6">
        <w:rPr>
          <w:sz w:val="24"/>
          <w:szCs w:val="24"/>
        </w:rPr>
        <w:fldChar w:fldCharType="separate"/>
      </w:r>
      <w:r w:rsidR="006B43FE">
        <w:rPr>
          <w:rFonts w:ascii="Calibri" w:hAnsi="Calibri" w:cs="Calibri"/>
          <w:noProof/>
        </w:rPr>
        <w:pict>
          <v:shape id="Рисунок 6" o:spid="_x0000_i1030" type="#_x0000_t75" style="width:15.75pt;height:15pt;visibility:visible">
            <v:imagedata r:id="rId13" o:title="" chromakey="white"/>
          </v:shape>
        </w:pict>
      </w:r>
      <w:r w:rsidRPr="00BF24D6">
        <w:rPr>
          <w:sz w:val="24"/>
          <w:szCs w:val="24"/>
        </w:rPr>
        <w:fldChar w:fldCharType="end"/>
      </w:r>
      <w:r w:rsidRPr="00BF24D6">
        <w:rPr>
          <w:sz w:val="24"/>
          <w:szCs w:val="24"/>
        </w:rPr>
        <w:t>, м</w:t>
      </w:r>
      <w:r w:rsidRPr="00BF24D6">
        <w:rPr>
          <w:sz w:val="24"/>
          <w:szCs w:val="24"/>
          <w:vertAlign w:val="superscript"/>
        </w:rPr>
        <w:t>3</w:t>
      </w:r>
      <w:r w:rsidRPr="00BF24D6">
        <w:rPr>
          <w:sz w:val="24"/>
          <w:szCs w:val="24"/>
        </w:rPr>
        <w:t xml:space="preserve">/сут, </w:t>
      </w:r>
      <w:r w:rsidRPr="00BF24D6">
        <w:rPr>
          <w:sz w:val="28"/>
          <w:szCs w:val="28"/>
        </w:rPr>
        <w:t>определяется по формуле</w:t>
      </w:r>
      <w:r w:rsidRPr="00BF24D6">
        <w:rPr>
          <w:sz w:val="24"/>
          <w:szCs w:val="24"/>
        </w:rPr>
        <w:t>:</w:t>
      </w:r>
    </w:p>
    <w:p w:rsidR="00E820B7" w:rsidRPr="00BF24D6" w:rsidRDefault="006B5D4D" w:rsidP="000D3A05">
      <w:pPr>
        <w:snapToGrid/>
        <w:spacing w:after="200" w:line="336" w:lineRule="auto"/>
        <w:ind w:firstLine="360"/>
        <w:jc w:val="center"/>
        <w:rPr>
          <w:sz w:val="24"/>
          <w:szCs w:val="24"/>
        </w:rPr>
      </w:pPr>
      <w:r>
        <w:rPr>
          <w:noProof/>
          <w:position w:val="-24"/>
          <w:sz w:val="24"/>
          <w:szCs w:val="24"/>
        </w:rPr>
        <w:lastRenderedPageBreak/>
        <w:pict>
          <v:shape id="Рисунок 7" o:spid="_x0000_i1031" type="#_x0000_t75" style="width:60.75pt;height:26.25pt;visibility:visible">
            <v:imagedata r:id="rId14" o:title=""/>
          </v:shape>
        </w:pict>
      </w:r>
      <w:r w:rsidR="00E820B7" w:rsidRPr="00BF24D6">
        <w:rPr>
          <w:sz w:val="24"/>
          <w:szCs w:val="24"/>
        </w:rPr>
        <w:t xml:space="preserve">, </w:t>
      </w:r>
    </w:p>
    <w:p w:rsidR="00E820B7" w:rsidRPr="00BF24D6" w:rsidRDefault="00E820B7" w:rsidP="002A4FA2">
      <w:pPr>
        <w:snapToGrid/>
        <w:spacing w:line="360" w:lineRule="auto"/>
        <w:ind w:firstLine="360"/>
        <w:jc w:val="center"/>
        <w:rPr>
          <w:sz w:val="28"/>
          <w:szCs w:val="28"/>
        </w:rPr>
      </w:pPr>
      <w:r w:rsidRPr="00BF24D6">
        <w:rPr>
          <w:sz w:val="28"/>
          <w:szCs w:val="28"/>
        </w:rPr>
        <w:t>где</w:t>
      </w:r>
      <w:r w:rsidRPr="00BF24D6">
        <w:rPr>
          <w:sz w:val="24"/>
          <w:szCs w:val="24"/>
        </w:rPr>
        <w:t xml:space="preserve"> </w:t>
      </w:r>
      <w:r w:rsidRPr="00BF24D6">
        <w:rPr>
          <w:sz w:val="24"/>
          <w:szCs w:val="24"/>
          <w:lang w:val="en-US"/>
        </w:rPr>
        <w:t>q</w:t>
      </w:r>
      <w:r w:rsidRPr="00BF24D6">
        <w:rPr>
          <w:sz w:val="24"/>
          <w:szCs w:val="24"/>
          <w:vertAlign w:val="subscript"/>
        </w:rPr>
        <w:t>п</w:t>
      </w:r>
      <w:r w:rsidRPr="00BF24D6">
        <w:rPr>
          <w:sz w:val="24"/>
          <w:szCs w:val="24"/>
        </w:rPr>
        <w:t xml:space="preserve"> – </w:t>
      </w:r>
      <w:r w:rsidRPr="00BF24D6">
        <w:rPr>
          <w:sz w:val="28"/>
          <w:szCs w:val="28"/>
        </w:rPr>
        <w:t>норма расхода воды на полив, л/чел. в сут</w:t>
      </w:r>
      <w:r w:rsidRPr="00BF24D6">
        <w:rPr>
          <w:sz w:val="24"/>
          <w:szCs w:val="24"/>
        </w:rPr>
        <w:t xml:space="preserve">; N </w:t>
      </w:r>
      <w:r w:rsidRPr="00BF24D6">
        <w:rPr>
          <w:sz w:val="28"/>
          <w:szCs w:val="28"/>
        </w:rPr>
        <w:t>– число жителей, чел.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Расходы воды на наружное пожаротушение принимаются в соответствии с СП 31.13330.2012 СНиП 2.04.02-84* «Водоснабжение. Наружные сети и сооружения», исходя из численности населения и территории объектов.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Система водоснабжения принимается хозяйственно-питьевая, противопожарная низкого давления с тушением пожаров с помощью автонасосов.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Расход воды на наружное пожаротушение - 15 л/с.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Расход воды на внутреннее пожаротушение - 10 л/с.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Расчетное количество одновременных пожаров в поселении - 1. Расход воды на внутреннее пожаротушение принимается из расчета 2 струи по 5 л/с. Продолжительность тушения пожара - 3 часа. Восстановление противопожарного запаса производится в течение 24 часов.</w:t>
      </w:r>
    </w:p>
    <w:p w:rsidR="00E820B7" w:rsidRPr="00BF24D6" w:rsidRDefault="00E820B7" w:rsidP="002A4FA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Расчетные расходы воды приведены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.3.1.</w:t>
      </w:r>
    </w:p>
    <w:p w:rsidR="00E820B7" w:rsidRPr="00BF24D6" w:rsidRDefault="00E820B7" w:rsidP="006D5569">
      <w:pPr>
        <w:snapToGrid/>
        <w:spacing w:line="360" w:lineRule="auto"/>
        <w:ind w:firstLine="720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.3.1.</w:t>
      </w:r>
    </w:p>
    <w:tbl>
      <w:tblPr>
        <w:tblpPr w:leftFromText="180" w:rightFromText="180" w:vertAnchor="text" w:horzAnchor="margin" w:tblpX="108" w:tblpY="327"/>
        <w:tblW w:w="4946" w:type="pct"/>
        <w:tblLayout w:type="fixed"/>
        <w:tblLook w:val="00A0" w:firstRow="1" w:lastRow="0" w:firstColumn="1" w:lastColumn="0" w:noHBand="0" w:noVBand="0"/>
      </w:tblPr>
      <w:tblGrid>
        <w:gridCol w:w="656"/>
        <w:gridCol w:w="2770"/>
        <w:gridCol w:w="1036"/>
        <w:gridCol w:w="1211"/>
        <w:gridCol w:w="1346"/>
        <w:gridCol w:w="1346"/>
        <w:gridCol w:w="1241"/>
      </w:tblGrid>
      <w:tr w:rsidR="00E820B7" w:rsidRPr="00BF24D6">
        <w:trPr>
          <w:trHeight w:val="352"/>
        </w:trPr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№№ п/п</w:t>
            </w:r>
          </w:p>
        </w:tc>
        <w:tc>
          <w:tcPr>
            <w:tcW w:w="2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Наименование водопотребителей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Норма водо потребления (л/сут)</w:t>
            </w:r>
          </w:p>
        </w:tc>
        <w:tc>
          <w:tcPr>
            <w:tcW w:w="5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Расчетное водоснабжение по годам</w:t>
            </w:r>
          </w:p>
        </w:tc>
      </w:tr>
      <w:tr w:rsidR="00E820B7" w:rsidRPr="00BF24D6">
        <w:trPr>
          <w:trHeight w:val="570"/>
        </w:trPr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2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5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2017-2028</w:t>
            </w:r>
          </w:p>
        </w:tc>
      </w:tr>
      <w:tr w:rsidR="00E820B7" w:rsidRPr="00BF24D6">
        <w:trPr>
          <w:trHeight w:val="678"/>
        </w:trPr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2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Кол-во потребителей, чел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Расчетный расход,      тыс. мі/год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Расчетный расход (максимальный),     мі/сут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Расчетный расход (среднесуточный)мі/сут</w:t>
            </w:r>
          </w:p>
        </w:tc>
      </w:tr>
      <w:tr w:rsidR="00E820B7" w:rsidRPr="00BF24D6">
        <w:trPr>
          <w:trHeight w:val="301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BF24D6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BF24D6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BF24D6"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BF24D6"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BF24D6"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BF24D6">
              <w:rPr>
                <w:i/>
                <w:iCs/>
                <w:sz w:val="20"/>
                <w:szCs w:val="20"/>
              </w:rPr>
              <w:t>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line="276" w:lineRule="auto"/>
              <w:jc w:val="center"/>
              <w:rPr>
                <w:i/>
                <w:iCs/>
                <w:sz w:val="20"/>
                <w:szCs w:val="20"/>
              </w:rPr>
            </w:pPr>
            <w:r w:rsidRPr="00BF24D6">
              <w:rPr>
                <w:i/>
                <w:iCs/>
                <w:sz w:val="20"/>
                <w:szCs w:val="20"/>
              </w:rPr>
              <w:t>7</w:t>
            </w:r>
          </w:p>
        </w:tc>
      </w:tr>
      <w:tr w:rsidR="00E820B7" w:rsidRPr="00BF24D6">
        <w:trPr>
          <w:trHeight w:val="301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1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 xml:space="preserve">Население                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 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 </w:t>
            </w:r>
          </w:p>
        </w:tc>
      </w:tr>
      <w:tr w:rsidR="00E820B7" w:rsidRPr="00BF24D6">
        <w:trPr>
          <w:trHeight w:val="404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Жилые дома квартирного типа: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2438762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27665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890,148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9755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2439</w:t>
            </w:r>
          </w:p>
        </w:tc>
      </w:tr>
      <w:tr w:rsidR="00E820B7" w:rsidRPr="00BF24D6">
        <w:trPr>
          <w:trHeight w:val="301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Полив зеленых насаждений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107317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295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13,2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440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107,3</w:t>
            </w:r>
          </w:p>
        </w:tc>
      </w:tr>
      <w:tr w:rsidR="00E820B7" w:rsidRPr="00BF24D6">
        <w:trPr>
          <w:trHeight w:val="301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i/>
                <w:iCs/>
                <w:sz w:val="20"/>
                <w:szCs w:val="20"/>
              </w:rPr>
            </w:pPr>
            <w:r w:rsidRPr="00BF24D6">
              <w:rPr>
                <w:i/>
                <w:iCs/>
                <w:sz w:val="20"/>
                <w:szCs w:val="20"/>
              </w:rPr>
              <w:t>Итого по населению: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</w:p>
        </w:tc>
      </w:tr>
      <w:tr w:rsidR="00E820B7" w:rsidRPr="00BF24D6">
        <w:trPr>
          <w:trHeight w:val="392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Наружное пожаротушение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0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0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0</w:t>
            </w:r>
          </w:p>
        </w:tc>
      </w:tr>
      <w:tr w:rsidR="00E820B7" w:rsidRPr="00BF24D6">
        <w:trPr>
          <w:trHeight w:val="362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Прочие потребители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1718060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290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627,092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6872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1718</w:t>
            </w:r>
          </w:p>
        </w:tc>
      </w:tr>
      <w:tr w:rsidR="00E820B7" w:rsidRPr="00BF24D6">
        <w:trPr>
          <w:trHeight w:val="362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4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Собственные нужды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201712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95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73,525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806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F129AF">
            <w:pPr>
              <w:snapToGrid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BF24D6">
              <w:rPr>
                <w:sz w:val="20"/>
                <w:szCs w:val="20"/>
              </w:rPr>
              <w:t>201,4</w:t>
            </w:r>
          </w:p>
        </w:tc>
      </w:tr>
    </w:tbl>
    <w:p w:rsidR="00E820B7" w:rsidRPr="00BF24D6" w:rsidRDefault="00E820B7" w:rsidP="009D218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Генеральным планом муниципального образования «Фурмановское городское поселение» Ивановской области планируется новое строительство, требующее подключения объектов к центральному водоснабжению и предусматривается дальнейшее развитие централизованной системы водоснабжения поселения: реконструкция существующих сетей и строительство новых.</w:t>
      </w:r>
    </w:p>
    <w:p w:rsidR="00E820B7" w:rsidRPr="00BF24D6" w:rsidRDefault="00E820B7" w:rsidP="009D218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Водоснабжение планируется осуществлять от существующих подземных источников городского поселения. </w:t>
      </w:r>
    </w:p>
    <w:p w:rsidR="00E820B7" w:rsidRPr="00BF24D6" w:rsidRDefault="00E820B7" w:rsidP="009D218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Схема водоснабжения городского поселения представляется следующим образом:</w:t>
      </w:r>
    </w:p>
    <w:p w:rsidR="00E820B7" w:rsidRPr="00BF24D6" w:rsidRDefault="00E820B7" w:rsidP="009D218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Вода подается в распределительную сеть от скважин, расположенных на территории водозабора, откуда насосами НС II-подъема подается в жилые микрорайоны поселения. </w:t>
      </w:r>
    </w:p>
    <w:p w:rsidR="00E820B7" w:rsidRPr="00BF24D6" w:rsidRDefault="00E820B7" w:rsidP="009D218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Водопроводная сеть трассируется по кольцевой схеме, оборудуется арматурой и пожарными гидрантами. Емкость резервуаров необходимая для хранения пожарных и аварийных запасов воды, объемов для регулирования неравномерного водопотребления воды ориентировочно принимается в размере 10-15% от суммарного водопотребления.</w:t>
      </w:r>
    </w:p>
    <w:p w:rsidR="00E820B7" w:rsidRPr="00BF24D6" w:rsidRDefault="00E820B7" w:rsidP="00A35F92">
      <w:pPr>
        <w:snapToGrid/>
        <w:spacing w:line="360" w:lineRule="auto"/>
        <w:rPr>
          <w:sz w:val="28"/>
          <w:szCs w:val="28"/>
        </w:rPr>
      </w:pPr>
    </w:p>
    <w:p w:rsidR="00E820B7" w:rsidRPr="00BF24D6" w:rsidRDefault="00E820B7" w:rsidP="002A4FA2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Toc378954400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.3.2. Сведения о фактической и ожидаемой подаче воды головными сооружениями системы водоснабжения в водопроводную сеть (годовой, среднесуточной, максимальной суточной), которые формируются на основании данных о потреблении воды и величине неучтенных расходов и потерь воды при ее транспортировке.</w:t>
      </w:r>
      <w:bookmarkEnd w:id="19"/>
    </w:p>
    <w:p w:rsidR="00E820B7" w:rsidRPr="00BF24D6" w:rsidRDefault="00E820B7" w:rsidP="000215CD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0215C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Сведения о фактической и ожидаемой подаче воды головными сооружениями системы водоснабжения в водопроводную сеть (годовой, среднесуточной, максимальной суточной), которые формируются на </w:t>
      </w:r>
      <w:r w:rsidRPr="00BF24D6">
        <w:rPr>
          <w:sz w:val="28"/>
          <w:szCs w:val="28"/>
        </w:rPr>
        <w:lastRenderedPageBreak/>
        <w:t xml:space="preserve">основании данных о потреблении воды и величине неучтенных расходов и потерь воды при ее транспортировке представлены в пункте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.3.1.</w:t>
      </w:r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Toc378954401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.3.3. Сведения о максимальном водоразборе локальных систем водоснабжения на базе ведомственных сооружений водоподготовки, установленных по результатам аудита.</w:t>
      </w:r>
      <w:bookmarkEnd w:id="20"/>
    </w:p>
    <w:p w:rsidR="00E820B7" w:rsidRPr="00BF24D6" w:rsidRDefault="00E820B7" w:rsidP="000215CD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F831E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Сведения о ведомственных сооружения водоподготовки в Фурмановском городском поселении ресурсо – снабжающей организацией не предоставлены.</w:t>
      </w:r>
    </w:p>
    <w:p w:rsidR="00E820B7" w:rsidRPr="00BF24D6" w:rsidRDefault="00E820B7" w:rsidP="00F831ED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721F25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Toc378954402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.3.4. Сведения о распределении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объектов.</w:t>
      </w:r>
      <w:bookmarkEnd w:id="21"/>
    </w:p>
    <w:p w:rsidR="00E820B7" w:rsidRPr="00BF24D6" w:rsidRDefault="00E820B7" w:rsidP="00721F25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721F25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Сведения о распределении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и пр. в Фурмановском городском поселении ресурсо – снабжающей организацией не предоставлены. Ввиду отсутствия вышеперечисленных данных, обосновать прогноз распределении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не представляется возможным.</w:t>
      </w:r>
    </w:p>
    <w:p w:rsidR="00E820B7" w:rsidRPr="00BF24D6" w:rsidRDefault="00E820B7" w:rsidP="00F831ED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A52968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Toc378954403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.3.5. Наименование организации, которая наделена статусом гарантирующей организации.</w:t>
      </w:r>
      <w:bookmarkEnd w:id="22"/>
    </w:p>
    <w:p w:rsidR="00E820B7" w:rsidRPr="00BF24D6" w:rsidRDefault="00E820B7" w:rsidP="00A52968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F831E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Постановлением Главы Фурмановского муниципального района от 18.01.2017 г. № 29 ООО «Водосеть» присвоен статус гарантирующей организации.</w:t>
      </w:r>
    </w:p>
    <w:p w:rsidR="00E820B7" w:rsidRPr="00BF24D6" w:rsidRDefault="00E820B7" w:rsidP="00F831E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br w:type="page"/>
      </w:r>
    </w:p>
    <w:p w:rsidR="00E820B7" w:rsidRPr="00BF24D6" w:rsidRDefault="00E820B7" w:rsidP="00F831ED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EA36CC">
      <w:pPr>
        <w:pStyle w:val="2"/>
        <w:numPr>
          <w:ilvl w:val="0"/>
          <w:numId w:val="0"/>
        </w:numPr>
        <w:rPr>
          <w:color w:val="auto"/>
        </w:rPr>
      </w:pPr>
      <w:bookmarkStart w:id="23" w:name="_Toc378954404"/>
      <w:r>
        <w:rPr>
          <w:color w:val="auto"/>
        </w:rPr>
        <w:t>4</w:t>
      </w:r>
      <w:r w:rsidRPr="00BF24D6">
        <w:rPr>
          <w:color w:val="auto"/>
        </w:rPr>
        <w:t>.4. Предложения по строительству, реконструкции и модернизации объектов систем водоснабжения.</w:t>
      </w:r>
      <w:bookmarkEnd w:id="23"/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4" w:name="_Toc378954405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.4.1. Сведения об объектах, предлагаемых к новому строительству для обеспечения перспективной подачи в сутки максимального водопотребления.</w:t>
      </w:r>
      <w:bookmarkEnd w:id="24"/>
    </w:p>
    <w:p w:rsidR="00E820B7" w:rsidRPr="00BF24D6" w:rsidRDefault="00E820B7" w:rsidP="004E1F1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Данные об объемах капитальных вложений в объекты, предполагаемых к новому строительству для обеспечения перспективной подачи в сутки максимального водопотребления представлены в пункте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.4.2.</w:t>
      </w:r>
    </w:p>
    <w:p w:rsidR="00E820B7" w:rsidRPr="00BF24D6" w:rsidRDefault="00E820B7" w:rsidP="00E40C69">
      <w:pPr>
        <w:snapToGrid/>
        <w:spacing w:line="360" w:lineRule="auto"/>
        <w:ind w:firstLine="720"/>
        <w:rPr>
          <w:rStyle w:val="FontStyle79"/>
        </w:rPr>
      </w:pPr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5" w:name="_Toc378954406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.4.2. Сведения о действующих объектах, предлагаемых к реконструкции (техническому перевооружению) для обеспечения перспективной подачи в сутки максимального водопотребления.</w:t>
      </w:r>
      <w:bookmarkEnd w:id="25"/>
    </w:p>
    <w:p w:rsidR="00E820B7" w:rsidRPr="00BF24D6" w:rsidRDefault="00E820B7" w:rsidP="00777104"/>
    <w:p w:rsidR="00E820B7" w:rsidRPr="00BF24D6" w:rsidRDefault="00E820B7" w:rsidP="00806045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Данные об объемах капитальных вложений в реконструкцию для обеспечения (технического перевооружения) для обеспечения перспективной подачи в сутки максимального водопотребления представлены в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.4.2.</w:t>
      </w:r>
    </w:p>
    <w:p w:rsidR="00E820B7" w:rsidRPr="00BF24D6" w:rsidRDefault="00E820B7" w:rsidP="005817BC">
      <w:pPr>
        <w:snapToGrid/>
        <w:spacing w:line="360" w:lineRule="auto"/>
        <w:ind w:firstLine="720"/>
        <w:jc w:val="right"/>
        <w:rPr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.4.2.</w:t>
      </w:r>
    </w:p>
    <w:tbl>
      <w:tblPr>
        <w:tblW w:w="5000" w:type="pct"/>
        <w:tblInd w:w="2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5"/>
        <w:gridCol w:w="2501"/>
        <w:gridCol w:w="1997"/>
        <w:gridCol w:w="908"/>
        <w:gridCol w:w="908"/>
        <w:gridCol w:w="908"/>
        <w:gridCol w:w="908"/>
        <w:gridCol w:w="910"/>
      </w:tblGrid>
      <w:tr w:rsidR="00E820B7" w:rsidRPr="00BF24D6">
        <w:trPr>
          <w:trHeight w:val="170"/>
        </w:trPr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spacing w:line="269" w:lineRule="exact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№ п/п</w:t>
            </w:r>
          </w:p>
        </w:tc>
        <w:tc>
          <w:tcPr>
            <w:tcW w:w="130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spacing w:line="274" w:lineRule="exact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Финансовые потребности</w:t>
            </w:r>
          </w:p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spacing w:line="274" w:lineRule="exact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всего, тыс.руб. </w:t>
            </w:r>
          </w:p>
        </w:tc>
        <w:tc>
          <w:tcPr>
            <w:tcW w:w="237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spacing w:line="283" w:lineRule="exact"/>
              <w:ind w:firstLine="71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Реализация мероприятий по годам, тыс.руб. (без НДС)</w:t>
            </w:r>
          </w:p>
        </w:tc>
      </w:tr>
      <w:tr w:rsidR="00E820B7" w:rsidRPr="00BF24D6">
        <w:trPr>
          <w:trHeight w:val="170"/>
        </w:trPr>
        <w:tc>
          <w:tcPr>
            <w:tcW w:w="28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0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ind w:left="216" w:hanging="216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2018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ind w:left="216" w:hanging="216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2019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ind w:left="221" w:hanging="216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2020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ind w:left="216" w:hanging="216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2021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ind w:left="216" w:hanging="216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2028</w:t>
            </w:r>
          </w:p>
        </w:tc>
      </w:tr>
      <w:tr w:rsidR="00E820B7" w:rsidRPr="00BF24D6">
        <w:trPr>
          <w:trHeight w:val="170"/>
        </w:trPr>
        <w:tc>
          <w:tcPr>
            <w:tcW w:w="28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Капитальный ремонт, бурение скважины г. Фурманов, ул.Пролетарская</w:t>
            </w:r>
          </w:p>
        </w:tc>
        <w:tc>
          <w:tcPr>
            <w:tcW w:w="104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1910,00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1910,00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</w:tr>
      <w:tr w:rsidR="00E820B7" w:rsidRPr="00BF24D6">
        <w:trPr>
          <w:trHeight w:val="170"/>
        </w:trPr>
        <w:tc>
          <w:tcPr>
            <w:tcW w:w="28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Капитальный ремонт, бурение скважины</w:t>
            </w:r>
            <w:r w:rsidRPr="00BF24D6">
              <w:t xml:space="preserve"> </w:t>
            </w:r>
            <w:r w:rsidRPr="00BF24D6">
              <w:rPr>
                <w:sz w:val="24"/>
                <w:szCs w:val="24"/>
              </w:rPr>
              <w:t>г. Фурманов ул.Ивановская</w:t>
            </w:r>
          </w:p>
        </w:tc>
        <w:tc>
          <w:tcPr>
            <w:tcW w:w="104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1910,00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9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1910,00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</w:tr>
      <w:tr w:rsidR="00E820B7" w:rsidRPr="00BF24D6">
        <w:trPr>
          <w:trHeight w:val="170"/>
        </w:trPr>
        <w:tc>
          <w:tcPr>
            <w:tcW w:w="2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Капитальный ремонт, бурение скважины г.Фурманов ул.Ивановская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1760,00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1760,00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</w:tr>
      <w:tr w:rsidR="00E820B7" w:rsidRPr="00BF24D6">
        <w:trPr>
          <w:trHeight w:val="170"/>
        </w:trPr>
        <w:tc>
          <w:tcPr>
            <w:tcW w:w="2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Бурение скважины вновь,оформление документации по скважине г.Фурманов, </w:t>
            </w:r>
            <w:r w:rsidRPr="00BF24D6">
              <w:rPr>
                <w:sz w:val="24"/>
                <w:szCs w:val="24"/>
              </w:rPr>
              <w:lastRenderedPageBreak/>
              <w:t>ул.1-я Волгорадская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lastRenderedPageBreak/>
              <w:t>3000,00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9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3000,00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7E4C17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</w:tr>
    </w:tbl>
    <w:p w:rsidR="00E820B7" w:rsidRPr="00BF24D6" w:rsidRDefault="00E820B7" w:rsidP="00731394">
      <w:pPr>
        <w:snapToGrid/>
        <w:spacing w:line="360" w:lineRule="auto"/>
        <w:jc w:val="both"/>
        <w:rPr>
          <w:sz w:val="28"/>
          <w:szCs w:val="28"/>
        </w:rPr>
      </w:pPr>
    </w:p>
    <w:p w:rsidR="00E820B7" w:rsidRPr="00BF24D6" w:rsidRDefault="00E820B7" w:rsidP="00EA36CC">
      <w:pPr>
        <w:pStyle w:val="2"/>
        <w:numPr>
          <w:ilvl w:val="0"/>
          <w:numId w:val="0"/>
        </w:numPr>
        <w:rPr>
          <w:color w:val="auto"/>
        </w:rPr>
      </w:pPr>
      <w:bookmarkStart w:id="26" w:name="_Toc378954407"/>
      <w:r>
        <w:rPr>
          <w:color w:val="auto"/>
        </w:rPr>
        <w:t>4</w:t>
      </w:r>
      <w:r w:rsidRPr="00BF24D6">
        <w:rPr>
          <w:color w:val="auto"/>
        </w:rPr>
        <w:t>.5. Предложения по строительству, реконструкции и модернизации линейных объектов централизованных систем водоснабжения.</w:t>
      </w:r>
      <w:bookmarkEnd w:id="26"/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7" w:name="_Toc378954408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.5.1. Сведения о реконструируемых и предлагаемых к новому строительству магистральных водопроводных сетях, обеспечивающих перераспределение основных потоков из зон с избытком в зоны с дефицитом производительности сооружений (использование существующих резервов для существующих абонентов).</w:t>
      </w:r>
      <w:bookmarkEnd w:id="27"/>
    </w:p>
    <w:p w:rsidR="00E820B7" w:rsidRPr="00BF24D6" w:rsidRDefault="00E820B7" w:rsidP="00AF0D33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CA6EB3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Перераспределение основных потоков из зон с избытком в зоны с дефицитом производительности сооружений (использование существующих резервов для существующих абонентов) не предусматривается.</w:t>
      </w:r>
    </w:p>
    <w:p w:rsidR="00E820B7" w:rsidRPr="00BF24D6" w:rsidRDefault="00E820B7" w:rsidP="00CA6EB3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Toc378954409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.5.2. Сведения о реконструируемых и предлагаемых к новому строительству магистральных водопроводных сетях для обеспечения перспективных увеличений объема водоразбора во вновь осваиваемых районах поселения под жилищную, комплексную или производственную застройку (подача воды к объектам новой застройки).</w:t>
      </w:r>
      <w:bookmarkEnd w:id="28"/>
    </w:p>
    <w:p w:rsidR="00E820B7" w:rsidRPr="00BF24D6" w:rsidRDefault="00E820B7" w:rsidP="006E5397"/>
    <w:p w:rsidR="00E820B7" w:rsidRPr="00BF24D6" w:rsidRDefault="00E820B7" w:rsidP="003974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Данные об объемах капитальных вложений в строительство новых водопроводных сетей для подключение новых абонентов во вновь осваиваемых районах поселения представлены в пункте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.4.2.</w:t>
      </w:r>
    </w:p>
    <w:p w:rsidR="00E820B7" w:rsidRPr="00BF24D6" w:rsidRDefault="00E820B7" w:rsidP="002F4032">
      <w:pPr>
        <w:snapToGrid/>
        <w:spacing w:line="360" w:lineRule="auto"/>
        <w:ind w:firstLine="720"/>
        <w:jc w:val="right"/>
        <w:rPr>
          <w:rStyle w:val="FontStyle79"/>
        </w:rPr>
      </w:pPr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Toc378954410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.5.3. Сведения о реконструируемых участках водопроводной сети, где предусматривается увеличение диаметра трубопроводов для обеспечения перспективного увеличения объема водоразбора (в связи с реконструкцией объектов капитального строительства, уплотненной застройкой поселения).</w:t>
      </w:r>
      <w:bookmarkEnd w:id="29"/>
    </w:p>
    <w:p w:rsidR="00E820B7" w:rsidRPr="00BF24D6" w:rsidRDefault="00E820B7" w:rsidP="000215CD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CC3AA5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>Увеличение диаметра действующих трубопроводов для обеспечения перспективного увеличения объема водоразбора планируется по улице Белова, протяженностью около 0,7 км. в связи с уплотнением застройки Фурмановского городского поселения Ивановской области (участки водопровода ВК 8 – У 19, ВК 8 – У 18, ВК 8 – У 25).</w:t>
      </w:r>
    </w:p>
    <w:p w:rsidR="00E820B7" w:rsidRPr="00BF24D6" w:rsidRDefault="00E820B7" w:rsidP="00CC3AA5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0" w:name="_Toc378954411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.5.4. Сведения о реконструируемых и предлагаемых к новому строительству магистральных водопроводных сетях для перераспределения зон влияния источников воды.</w:t>
      </w:r>
      <w:bookmarkEnd w:id="30"/>
    </w:p>
    <w:p w:rsidR="00E820B7" w:rsidRPr="00BF24D6" w:rsidRDefault="00E820B7" w:rsidP="009A792B">
      <w:pPr>
        <w:snapToGrid/>
        <w:spacing w:line="360" w:lineRule="auto"/>
        <w:ind w:firstLine="720"/>
        <w:jc w:val="both"/>
        <w:rPr>
          <w:sz w:val="24"/>
          <w:szCs w:val="24"/>
        </w:rPr>
      </w:pPr>
    </w:p>
    <w:p w:rsidR="00E820B7" w:rsidRPr="00BF24D6" w:rsidRDefault="00E820B7" w:rsidP="00FB7FA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Строительство и реконструкция водопроводных сетей, обеспечивающих перераспределение зон влияния источников воды не предусматривается. </w:t>
      </w:r>
    </w:p>
    <w:p w:rsidR="00E820B7" w:rsidRPr="00BF24D6" w:rsidRDefault="00E820B7" w:rsidP="00FB7FA0">
      <w:pPr>
        <w:snapToGrid/>
        <w:spacing w:line="360" w:lineRule="auto"/>
        <w:ind w:firstLine="720"/>
        <w:jc w:val="both"/>
        <w:rPr>
          <w:sz w:val="24"/>
          <w:szCs w:val="24"/>
        </w:rPr>
      </w:pPr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Toc378954412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.5.5. 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водоснабжения.</w:t>
      </w:r>
      <w:bookmarkEnd w:id="31"/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Повышение надежности системы коммунального водоснабжения является одной из важнейших задач в водоснабжении поселения. Старение водяных сетей, проложенных в годы массового строительства, увеличение повреждаемости водопроводов приводит к снижению надежности водоснабжения, значительным эксплуатационным затратам и отрицательным социальным последствиям. Повреждения на трубопроводах приводят к длительным перерывам в подаче воды жилым районам. 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Надежность функционирования системы водоснабжения должна обеспечиваться целым рядом мероприятий, осуществляемых на стадиях проектирования и строительства, а также в период эксплуатации.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Под надежностью понимается свойство системы водоснабжения выполнять заданные функции в заданном объеме при определенных условиях функционирования. Применительно к системе коммунального водоснабжения </w:t>
      </w:r>
      <w:r w:rsidRPr="00BF24D6">
        <w:rPr>
          <w:rFonts w:ascii="Times New Roman" w:hAnsi="Times New Roman" w:cs="Times New Roman"/>
          <w:sz w:val="28"/>
          <w:szCs w:val="28"/>
        </w:rPr>
        <w:lastRenderedPageBreak/>
        <w:t>в числе заданных функций рассматривается бесперебойное снабжение потребителей водой требуемого качества и недопущение ситуаций, опасных для людей и окружающей среды. Надежность является комплексным свойством, оно в зависимости от назначения объекта и условий его эксплуатации может включать ряд свойств (в отдельности или в определенном сочетании), основными из которых являются безотказность, долговечность, ремонтопригодность, сохраняемость, устойчивоспособность, режимная управляемость, живучесть и безопасность.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Ниже приведены определения терминов свойств, характеризующих надежность.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Безотказность - свойство объекта непрерывно сохранять работоспособность в течение некоторого времени или некоторой наработки.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Долговечность - свойство объекта сохранять работоспособность до наступления предельного состояния при установленной системе технического обслуживания и ремонта.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Ремонтопригодность - свойство объекта, заключающееся в приспособлении к предупреждению и обнаружению причин возникновения его отказов, повреждений и устранению их последствий путем проведения технического обслуживания и ремонтов.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Сохраняемость - свойство объекта непрерывно сохранять исправное или только работоспособное состояние в течение и после хранения.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Устойчивоспособность - свойство объекта непрерывно сохранять устойчивость в течение некоторого времени.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Режимная управляемость - свойство объекта поддерживать нормальный режим посредством управления.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Живучесть - свойство объекта противостоять возмущениям, не допуская их каскадного развития с массовым нарушением питания потребителей.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Безопасность - свойство объекта не допускать ситуации, опасные для людей и окружающей среды.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lastRenderedPageBreak/>
        <w:t>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водоснабжения. Полностью работоспособное состояние - это состояние системы, при котором выполняются все заданные функции в полном объеме. Под отказом понимается событие, заключающееся в переходе системы водоснабжения с одного уровня работоспособности на другой, белее низкий в результате выхода из строя одного или нескольких элементов системы. Событие, заключающееся в переходе системы водоснабжения с одного уровня работоспособности на другой, отражающийся на водоснабжении потребителей, является аварией. Таким образом, авария также является отказом, но с более тяжелыми последствиями.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Наиболее слабым звеном системы водоснабжения являются водопроводные сети. 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В настоящее время не имеется какой-либо общей теории надежности системы водоснабжения, позволяющей оценивать надежность системы по всем или большинству показателей надежности, характеризующих в совокупности надежность системы. </w:t>
      </w:r>
    </w:p>
    <w:p w:rsidR="00E820B7" w:rsidRPr="00BF24D6" w:rsidRDefault="00E820B7" w:rsidP="0080229C">
      <w:pPr>
        <w:pStyle w:val="a5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2" w:name="_Toc378954413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.5.6. Сведения о реконструируемых участках водопроводной сети, подлежащих замене в связи с исчерпанием эксплуатационного ресурса.</w:t>
      </w:r>
      <w:bookmarkEnd w:id="32"/>
    </w:p>
    <w:p w:rsidR="00E820B7" w:rsidRPr="00BF24D6" w:rsidRDefault="00E820B7" w:rsidP="003D645F"/>
    <w:p w:rsidR="00E820B7" w:rsidRPr="00BF24D6" w:rsidRDefault="00E820B7" w:rsidP="00D535B0">
      <w:pPr>
        <w:snapToGrid/>
        <w:spacing w:line="360" w:lineRule="auto"/>
        <w:ind w:firstLine="720"/>
        <w:jc w:val="both"/>
        <w:rPr>
          <w:sz w:val="24"/>
          <w:szCs w:val="24"/>
        </w:rPr>
      </w:pPr>
      <w:r w:rsidRPr="00BF24D6">
        <w:rPr>
          <w:sz w:val="28"/>
          <w:szCs w:val="28"/>
        </w:rPr>
        <w:t xml:space="preserve">Данные об объемах капитальных вложений в реконструкцию водопроводных сетей для улучшения качества водоснабжения и подключение новых абонентов представлены в пункте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.4.2.</w:t>
      </w:r>
    </w:p>
    <w:p w:rsidR="00E820B7" w:rsidRPr="00BF24D6" w:rsidRDefault="00E820B7" w:rsidP="00D535B0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345C91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3" w:name="_Toc378954414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.5.7. Сведения об оснащенности зданий, строений и сооружений приборами учета воды.</w:t>
      </w:r>
      <w:bookmarkEnd w:id="33"/>
    </w:p>
    <w:p w:rsidR="00E820B7" w:rsidRPr="00BF24D6" w:rsidRDefault="00E820B7" w:rsidP="00345C91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345C9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На вводах многоквартирных домов в Фурмановском городском поселении установлены общедомовые узлы учета потребления холодной воды.</w:t>
      </w:r>
    </w:p>
    <w:p w:rsidR="00E820B7" w:rsidRPr="00BF24D6" w:rsidRDefault="00E820B7" w:rsidP="00345C9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 xml:space="preserve">Перечень общедомовых узлов учета потребления холодной воды представлен в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.5.7.</w:t>
      </w:r>
    </w:p>
    <w:p w:rsidR="00E820B7" w:rsidRPr="00BF24D6" w:rsidRDefault="00E820B7" w:rsidP="00345C91">
      <w:pPr>
        <w:pStyle w:val="Style6"/>
        <w:widowControl/>
        <w:spacing w:before="19" w:line="360" w:lineRule="auto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4</w:t>
      </w:r>
      <w:r w:rsidRPr="00BF24D6">
        <w:rPr>
          <w:rStyle w:val="FontStyle79"/>
          <w:sz w:val="24"/>
          <w:szCs w:val="24"/>
        </w:rPr>
        <w:t>.5.7.</w:t>
      </w:r>
    </w:p>
    <w:p w:rsidR="00E820B7" w:rsidRPr="00BF24D6" w:rsidRDefault="006B43FE" w:rsidP="00345C91">
      <w:pPr>
        <w:snapToGrid/>
        <w:spacing w:line="360" w:lineRule="auto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19" o:spid="_x0000_i1032" type="#_x0000_t75" style="width:345.75pt;height:429.75pt;visibility:visible">
            <v:imagedata r:id="rId15" o:title=""/>
          </v:shape>
        </w:pict>
      </w:r>
    </w:p>
    <w:p w:rsidR="00E820B7" w:rsidRPr="00BF24D6" w:rsidRDefault="00E820B7" w:rsidP="00345C9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Фурмановском городском поселении производятся работы по установки общедомовых узлов учета потребления холодной и горячей воды. Кроме вышеперечисленных водосчетчиков на вводах многоквартирных домов установлено и находятся в стадии принятия в эксплуатацию 85 единиц узлов учета потребления холодной воды и 32 единицы узлов учета потребления горячей воды. Для полного охвата общедомовыми водосчетчиками требуется установить и сдать в эксплуатацию 42 единицы узлов учета потребления холодной воды и 8 единиц узлов учета потребления горячей воды. Так же следует отметить, что на 56 вводах холодной воды в многоквартирные жилые </w:t>
      </w:r>
      <w:r w:rsidRPr="00BF24D6">
        <w:rPr>
          <w:sz w:val="28"/>
          <w:szCs w:val="28"/>
        </w:rPr>
        <w:lastRenderedPageBreak/>
        <w:t>дома отсутствует техническая возможность установки узлов учета потребления холодной воды.</w:t>
      </w:r>
    </w:p>
    <w:p w:rsidR="00E820B7" w:rsidRPr="00BF24D6" w:rsidRDefault="00E820B7" w:rsidP="00D535B0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EA36CC">
      <w:pPr>
        <w:pStyle w:val="2"/>
        <w:numPr>
          <w:ilvl w:val="0"/>
          <w:numId w:val="0"/>
        </w:numPr>
        <w:rPr>
          <w:color w:val="auto"/>
        </w:rPr>
      </w:pPr>
      <w:bookmarkStart w:id="34" w:name="_Toc378954415"/>
      <w:r>
        <w:rPr>
          <w:color w:val="auto"/>
        </w:rPr>
        <w:t>4</w:t>
      </w:r>
      <w:r w:rsidRPr="00BF24D6">
        <w:rPr>
          <w:color w:val="auto"/>
        </w:rPr>
        <w:t>.6. Оценка капитальных вложений в новое строительство, реконструкцию и модернизацию объектов централизованных систем водоснабжения.</w:t>
      </w:r>
      <w:bookmarkEnd w:id="34"/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5" w:name="_Toc378954416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.6.1. Оценка капитальных вложений в новое строительство и реконструкцию объектов централизованных систем водоснабжения, выполненную в соответствии с территориальными справочниками на укрупненные приведенные базисные стоимости по видам капитального строительства и видам работ.</w:t>
      </w:r>
      <w:bookmarkEnd w:id="35"/>
    </w:p>
    <w:p w:rsidR="00E820B7" w:rsidRPr="00BF24D6" w:rsidRDefault="00E820B7" w:rsidP="006E5397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8D7C7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Данные об объемах капитальных вложений в новое строительство и реконструкцию объектов централизованных систем водоснабжения для улучшения качества водоснабжения и подключение новых абонентов представлены в таблице </w:t>
      </w:r>
      <w:r>
        <w:rPr>
          <w:sz w:val="28"/>
          <w:szCs w:val="28"/>
        </w:rPr>
        <w:t>4</w:t>
      </w:r>
      <w:r w:rsidRPr="00BF24D6">
        <w:rPr>
          <w:sz w:val="28"/>
          <w:szCs w:val="28"/>
        </w:rPr>
        <w:t>.6.1.</w:t>
      </w:r>
    </w:p>
    <w:p w:rsidR="00E820B7" w:rsidRPr="00BF24D6" w:rsidRDefault="00E820B7" w:rsidP="008D7C7E">
      <w:pPr>
        <w:snapToGrid/>
        <w:spacing w:line="360" w:lineRule="auto"/>
        <w:ind w:firstLine="720"/>
        <w:jc w:val="right"/>
        <w:rPr>
          <w:rStyle w:val="FontStyle79"/>
        </w:rPr>
      </w:pPr>
      <w:r w:rsidRPr="00BF24D6">
        <w:rPr>
          <w:rStyle w:val="FontStyle79"/>
        </w:rPr>
        <w:t xml:space="preserve">Таблица </w:t>
      </w:r>
      <w:r>
        <w:rPr>
          <w:rStyle w:val="FontStyle79"/>
        </w:rPr>
        <w:t>4</w:t>
      </w:r>
      <w:r w:rsidRPr="00BF24D6">
        <w:rPr>
          <w:rStyle w:val="FontStyle79"/>
        </w:rPr>
        <w:t>.6.1.</w:t>
      </w:r>
    </w:p>
    <w:tbl>
      <w:tblPr>
        <w:tblW w:w="5000" w:type="pct"/>
        <w:tblInd w:w="2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5"/>
        <w:gridCol w:w="2501"/>
        <w:gridCol w:w="1997"/>
        <w:gridCol w:w="908"/>
        <w:gridCol w:w="908"/>
        <w:gridCol w:w="908"/>
        <w:gridCol w:w="908"/>
        <w:gridCol w:w="910"/>
      </w:tblGrid>
      <w:tr w:rsidR="00E820B7" w:rsidRPr="00BF24D6">
        <w:trPr>
          <w:trHeight w:val="170"/>
        </w:trPr>
        <w:tc>
          <w:tcPr>
            <w:tcW w:w="28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spacing w:line="269" w:lineRule="exact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№ п/п</w:t>
            </w:r>
          </w:p>
        </w:tc>
        <w:tc>
          <w:tcPr>
            <w:tcW w:w="130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04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spacing w:line="274" w:lineRule="exact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Финансовые потребности</w:t>
            </w:r>
          </w:p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spacing w:line="274" w:lineRule="exact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 xml:space="preserve">всего, тыс.руб. </w:t>
            </w:r>
          </w:p>
        </w:tc>
        <w:tc>
          <w:tcPr>
            <w:tcW w:w="237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spacing w:line="283" w:lineRule="exact"/>
              <w:ind w:firstLine="71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Реализация мероприятий по годам, тыс.руб. (без НДС)</w:t>
            </w:r>
          </w:p>
        </w:tc>
      </w:tr>
      <w:tr w:rsidR="00E820B7" w:rsidRPr="00BF24D6">
        <w:trPr>
          <w:trHeight w:val="170"/>
        </w:trPr>
        <w:tc>
          <w:tcPr>
            <w:tcW w:w="28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0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4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ind w:left="216" w:hanging="216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2018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ind w:left="216" w:hanging="216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2019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ind w:left="221" w:hanging="216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2020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ind w:left="216" w:hanging="216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2021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ind w:left="216" w:hanging="216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2028</w:t>
            </w:r>
          </w:p>
        </w:tc>
      </w:tr>
      <w:tr w:rsidR="00E820B7" w:rsidRPr="00BF24D6">
        <w:trPr>
          <w:trHeight w:val="170"/>
        </w:trPr>
        <w:tc>
          <w:tcPr>
            <w:tcW w:w="28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Капитальный ремонт, бурение скважины г. Фурманов, ул.Пролетарская</w:t>
            </w:r>
          </w:p>
        </w:tc>
        <w:tc>
          <w:tcPr>
            <w:tcW w:w="104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1910,00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1910,00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</w:tr>
      <w:tr w:rsidR="00E820B7" w:rsidRPr="00BF24D6">
        <w:trPr>
          <w:trHeight w:val="170"/>
        </w:trPr>
        <w:tc>
          <w:tcPr>
            <w:tcW w:w="28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Капитальный ремонт, бурение скважины</w:t>
            </w:r>
            <w:r w:rsidRPr="00BF24D6">
              <w:t xml:space="preserve"> </w:t>
            </w:r>
            <w:r w:rsidRPr="00BF24D6">
              <w:rPr>
                <w:sz w:val="24"/>
                <w:szCs w:val="24"/>
              </w:rPr>
              <w:t>г. Фурманов ул.Ивановская</w:t>
            </w:r>
          </w:p>
        </w:tc>
        <w:tc>
          <w:tcPr>
            <w:tcW w:w="104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1910,00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9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1910,00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</w:tr>
      <w:tr w:rsidR="00E820B7" w:rsidRPr="00BF24D6">
        <w:trPr>
          <w:trHeight w:val="170"/>
        </w:trPr>
        <w:tc>
          <w:tcPr>
            <w:tcW w:w="2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Капитальный ремонт, бурение скважины г.Фурманов ул.Ивановская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1760,00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1760,00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</w:tr>
      <w:tr w:rsidR="00E820B7" w:rsidRPr="00BF24D6">
        <w:trPr>
          <w:trHeight w:val="170"/>
        </w:trPr>
        <w:tc>
          <w:tcPr>
            <w:tcW w:w="28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Бурение скважины вновь,оформление документации по скважине г.Фурманов, ул.1-я Волгорадская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snapToGrid/>
              <w:spacing w:after="200" w:line="276" w:lineRule="auto"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3000,00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9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3000,00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autoSpaceDE w:val="0"/>
              <w:autoSpaceDN w:val="0"/>
              <w:adjustRightInd w:val="0"/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-</w:t>
            </w:r>
          </w:p>
        </w:tc>
      </w:tr>
    </w:tbl>
    <w:p w:rsidR="00E820B7" w:rsidRPr="00BF24D6" w:rsidRDefault="00E820B7" w:rsidP="00C567D4">
      <w:pPr>
        <w:snapToGrid/>
        <w:spacing w:line="360" w:lineRule="auto"/>
        <w:rPr>
          <w:rStyle w:val="FontStyle79"/>
        </w:rPr>
      </w:pPr>
      <w:r w:rsidRPr="00BF24D6">
        <w:rPr>
          <w:rStyle w:val="FontStyle79"/>
        </w:rPr>
        <w:br w:type="page"/>
      </w:r>
    </w:p>
    <w:p w:rsidR="00E820B7" w:rsidRPr="00BF24D6" w:rsidRDefault="00E820B7" w:rsidP="00C567D4">
      <w:pPr>
        <w:snapToGrid/>
        <w:spacing w:line="360" w:lineRule="auto"/>
        <w:rPr>
          <w:rStyle w:val="FontStyle79"/>
        </w:rPr>
      </w:pPr>
    </w:p>
    <w:p w:rsidR="00E820B7" w:rsidRPr="00BF24D6" w:rsidRDefault="00E820B7" w:rsidP="00EA36CC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6" w:name="_Toc378954417"/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.6.2. Оценка капитальных вложений, выполненную в ценах, установленных территориальными справочниками на момент выполнения программы с последующим их приведением к текущим прогнозным ценам.</w:t>
      </w:r>
      <w:bookmarkEnd w:id="36"/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соответствии с действующим законодательством в объем финансовых потребностей на реализацию мероприятий по строительству и реконструкции объектов централизованных систем водоснабжения включается весь комплекс расходов, связанных с проведением этих мероприятий. К таким расходам относятся: </w:t>
      </w: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проектно-изыскательские работы; </w:t>
      </w: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строительно-монтажные работы; </w:t>
      </w: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работы по замене оборудования с улучшением технико-экономических характеристик; </w:t>
      </w: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приобретение материалов и оборудования; </w:t>
      </w: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пусконаладочные работы; </w:t>
      </w: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расходы, не относимые на стоимость основных средств (аренда земли на срок строительства и т.п.); </w:t>
      </w: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 - дополнительные налоговые платежи, возникающие от увеличения выручки в связи с реализацией программы. </w:t>
      </w:r>
    </w:p>
    <w:p w:rsidR="00E820B7" w:rsidRPr="00BF24D6" w:rsidRDefault="00E820B7" w:rsidP="00514B9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Сметная стоимость в текущих ценах –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 </w:t>
      </w:r>
    </w:p>
    <w:p w:rsidR="00E820B7" w:rsidRPr="00BF24D6" w:rsidRDefault="00E820B7" w:rsidP="00E25105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Оценка стоимости капитальных вложений в реконструкцию и новое строительство централизованных систем водоснабжения осуществлялась по укрупненным показателям базисных стоимостей по видам строительства (УПР), укрупненным показателям сметной стоимости (УСС), укрупненным показателям базисной стоимости материалов, видов оборудования, услуг и </w:t>
      </w:r>
      <w:r w:rsidRPr="00BF24D6">
        <w:rPr>
          <w:rFonts w:ascii="Times New Roman" w:hAnsi="Times New Roman" w:cs="Times New Roman"/>
          <w:sz w:val="28"/>
          <w:szCs w:val="28"/>
        </w:rPr>
        <w:lastRenderedPageBreak/>
        <w:t>видов работ,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(УПБС ВР), Сборником укрупненных показателей базисной стоимости на виды работ и государственными элементными сметными нормами на строительные работы, а также на основе анализа проектов-аналогов.</w:t>
      </w:r>
    </w:p>
    <w:p w:rsidR="00E820B7" w:rsidRPr="00BF24D6" w:rsidRDefault="00E820B7" w:rsidP="00E25105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За базисные были приняты цены на материалы, оборудование, заработную плату рабочих и машинистов, служащих, действующие в третьем</w:t>
      </w:r>
      <w:r>
        <w:rPr>
          <w:rFonts w:ascii="Times New Roman" w:hAnsi="Times New Roman" w:cs="Times New Roman"/>
          <w:sz w:val="28"/>
          <w:szCs w:val="28"/>
        </w:rPr>
        <w:t xml:space="preserve"> квартале 2017</w:t>
      </w:r>
      <w:r w:rsidRPr="00BF24D6">
        <w:rPr>
          <w:rFonts w:ascii="Times New Roman" w:hAnsi="Times New Roman" w:cs="Times New Roman"/>
          <w:sz w:val="28"/>
          <w:szCs w:val="28"/>
        </w:rPr>
        <w:t xml:space="preserve"> года. Все затраты в последующие периоды Инвестиционного плана были рассчитаны в постоянных ценах и ценах соответствующих лет с использованием прогнозных индексов удорожания материалов, работ и оборудования в соответствии с Прогнозом социально-экономического развития Российской Федерации на 2017 год и плановый период 2017-2018 годов в части раздела 3 «Параметры инфляции. Цены производителей. Цены и тарифы на продукцию (услуги) субъектов естественных монополий».</w:t>
      </w:r>
    </w:p>
    <w:p w:rsidR="00E820B7" w:rsidRPr="00BF24D6" w:rsidRDefault="00E820B7" w:rsidP="00E25105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Капитальные вложения в реализацию проектов по строительству и реконструкции  централизованных систем водоснабжения представлены в таблице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BF24D6">
        <w:rPr>
          <w:rFonts w:ascii="Times New Roman" w:hAnsi="Times New Roman" w:cs="Times New Roman"/>
          <w:sz w:val="28"/>
          <w:szCs w:val="28"/>
        </w:rPr>
        <w:t>.6.2.</w:t>
      </w:r>
    </w:p>
    <w:p w:rsidR="00E820B7" w:rsidRPr="00BF24D6" w:rsidRDefault="00E820B7" w:rsidP="008D7C7E">
      <w:pPr>
        <w:snapToGrid/>
        <w:spacing w:line="360" w:lineRule="auto"/>
        <w:ind w:firstLine="720"/>
        <w:jc w:val="right"/>
        <w:rPr>
          <w:sz w:val="24"/>
          <w:szCs w:val="24"/>
        </w:rPr>
      </w:pPr>
      <w:r w:rsidRPr="00BF24D6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4</w:t>
      </w:r>
      <w:r w:rsidRPr="00BF24D6">
        <w:rPr>
          <w:sz w:val="24"/>
          <w:szCs w:val="24"/>
        </w:rPr>
        <w:t>.6.2.</w:t>
      </w:r>
    </w:p>
    <w:tbl>
      <w:tblPr>
        <w:tblW w:w="5000" w:type="pct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46"/>
        <w:gridCol w:w="6165"/>
      </w:tblGrid>
      <w:tr w:rsidR="00E820B7" w:rsidRPr="00BF24D6">
        <w:tc>
          <w:tcPr>
            <w:tcW w:w="3495" w:type="dxa"/>
            <w:vAlign w:val="center"/>
          </w:tcPr>
          <w:p w:rsidR="00E820B7" w:rsidRPr="00BF24D6" w:rsidRDefault="00E820B7" w:rsidP="008D7C7E">
            <w:pPr>
              <w:snapToGrid/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BF24D6">
              <w:rPr>
                <w:sz w:val="28"/>
                <w:szCs w:val="28"/>
              </w:rPr>
              <w:t>Год</w:t>
            </w:r>
          </w:p>
        </w:tc>
        <w:tc>
          <w:tcPr>
            <w:tcW w:w="6075" w:type="dxa"/>
            <w:vAlign w:val="center"/>
          </w:tcPr>
          <w:p w:rsidR="00E820B7" w:rsidRPr="00BF24D6" w:rsidRDefault="00E820B7" w:rsidP="00982AB6">
            <w:pPr>
              <w:snapToGrid/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BF24D6">
              <w:rPr>
                <w:sz w:val="28"/>
                <w:szCs w:val="28"/>
              </w:rPr>
              <w:t>Расходы на мероприятия , тыс. руб.</w:t>
            </w:r>
          </w:p>
        </w:tc>
      </w:tr>
      <w:tr w:rsidR="00E820B7" w:rsidRPr="00BF24D6">
        <w:tc>
          <w:tcPr>
            <w:tcW w:w="3495" w:type="dxa"/>
            <w:vAlign w:val="center"/>
          </w:tcPr>
          <w:p w:rsidR="00E820B7" w:rsidRPr="00BF24D6" w:rsidRDefault="00E820B7" w:rsidP="008D7C7E">
            <w:pPr>
              <w:snapToGrid/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BF24D6">
              <w:rPr>
                <w:sz w:val="28"/>
                <w:szCs w:val="28"/>
              </w:rPr>
              <w:t>2018-2028</w:t>
            </w:r>
          </w:p>
        </w:tc>
        <w:tc>
          <w:tcPr>
            <w:tcW w:w="6075" w:type="dxa"/>
            <w:vAlign w:val="center"/>
          </w:tcPr>
          <w:p w:rsidR="00E820B7" w:rsidRPr="00BF24D6" w:rsidRDefault="00E820B7" w:rsidP="008D7C7E">
            <w:pPr>
              <w:snapToGrid/>
              <w:spacing w:line="360" w:lineRule="auto"/>
              <w:ind w:firstLine="720"/>
              <w:jc w:val="center"/>
              <w:rPr>
                <w:sz w:val="28"/>
                <w:szCs w:val="28"/>
              </w:rPr>
            </w:pPr>
            <w:r w:rsidRPr="00BF24D6">
              <w:rPr>
                <w:sz w:val="28"/>
                <w:szCs w:val="28"/>
              </w:rPr>
              <w:t>8580,00</w:t>
            </w:r>
          </w:p>
        </w:tc>
      </w:tr>
    </w:tbl>
    <w:p w:rsidR="00E820B7" w:rsidRPr="00BF24D6" w:rsidRDefault="00E820B7" w:rsidP="00AB073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AB073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В результате реализации мероприятий по реконструкции объектов централизованных систем водоснабжения  будет достигнуто повышение надежности и качества предоставления коммунальных услуг.</w:t>
      </w:r>
    </w:p>
    <w:p w:rsidR="00E820B7" w:rsidRPr="00BF24D6" w:rsidRDefault="00E820B7" w:rsidP="00AB073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AB073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  <w:sectPr w:rsidR="00E820B7" w:rsidRPr="00BF24D6" w:rsidSect="005A7CD5">
          <w:pgSz w:w="11906" w:h="16838" w:code="9"/>
          <w:pgMar w:top="1032" w:right="851" w:bottom="1134" w:left="1560" w:header="567" w:footer="488" w:gutter="0"/>
          <w:cols w:space="708"/>
          <w:docGrid w:linePitch="360"/>
        </w:sectPr>
      </w:pPr>
    </w:p>
    <w:p w:rsidR="00E820B7" w:rsidRPr="00BF24D6" w:rsidRDefault="00E820B7" w:rsidP="00AE4BBD">
      <w:pPr>
        <w:pStyle w:val="1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7" w:name="_Toc378954418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 Существующее положение в сфере водоотведения.</w:t>
      </w:r>
      <w:bookmarkEnd w:id="37"/>
    </w:p>
    <w:p w:rsidR="00E820B7" w:rsidRPr="00BF24D6" w:rsidRDefault="00E820B7" w:rsidP="00AE4BBD">
      <w:pPr>
        <w:pStyle w:val="2"/>
        <w:numPr>
          <w:ilvl w:val="0"/>
          <w:numId w:val="0"/>
        </w:numPr>
        <w:rPr>
          <w:color w:val="auto"/>
        </w:rPr>
      </w:pPr>
      <w:bookmarkStart w:id="38" w:name="_Toc378954419"/>
      <w:r>
        <w:rPr>
          <w:color w:val="auto"/>
        </w:rPr>
        <w:t>5</w:t>
      </w:r>
      <w:r w:rsidRPr="00BF24D6">
        <w:rPr>
          <w:color w:val="auto"/>
        </w:rPr>
        <w:t>.1. Структура сбора и очистки сточных вод.</w:t>
      </w:r>
      <w:bookmarkEnd w:id="38"/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В Фурмановском городском поселении имеется централизованная хозяйственно-бытовая система водоотведения. Обеспечено централизованной системой водоотведения 64,4 % жилищного фонда.</w:t>
      </w:r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Канализационное хозяйство поселления предназначено для сброса, перекачки, механической, биологической очистки и обеззараживанию хозяйственно-бытовых сточных вод и промышленных стоков.</w:t>
      </w:r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На канализационных очистных сооружениях в д. Ботеево действует комплекс механической очистки сточных вод. Проектная производительность очистных сооружений по обработке воды - 14,7 тыс.м3/сутки.</w:t>
      </w:r>
    </w:p>
    <w:p w:rsidR="00E820B7" w:rsidRPr="00BF24D6" w:rsidRDefault="00E820B7" w:rsidP="00D06808">
      <w:pPr>
        <w:pStyle w:val="72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Смесь производственных  сточных вод промышленных предприятий и хозфекальных стоков города по системе самотечных коллекторов поступает в главную насосную станцию, откуда перекачивается в приемную камеру – гаситель напора очистных сооружений. Далее стоки через горизонтальные песколовки  поступают в первичные вертикальные отстойники для механической очистки от наиболее тяжелых взвешенных веществ. Затем сточная вода направляется в аэротенки для биологической очистки, прошедшая биологическую очистку вода, содержащая активный ил, направляется на вторичные вертикальные отстойники для отделения активного ила от воды. Очищенные стоки после вторичных отстойников направляются в контактный резервуар. В настоящее время обеззараживание воды не производится из-за  несоответствия имеющегося оборудования хлораторной  ПХБ – 93. Комплекс механической очистки сточных ввод действует в Фурмановском городском поселении с 1972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24D6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Качество очистки сточных вод на канализационных очистных сооружениях удовлетворительное. Существенного влияния выпускаемые сточные воды на качество воды реки Шача не оказывают.</w:t>
      </w:r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На канализационных сетях поселения в настоящее время функционируют </w:t>
      </w:r>
      <w:r w:rsidRPr="00BF24D6">
        <w:rPr>
          <w:rFonts w:ascii="Times New Roman" w:hAnsi="Times New Roman" w:cs="Times New Roman"/>
          <w:sz w:val="28"/>
          <w:szCs w:val="28"/>
        </w:rPr>
        <w:lastRenderedPageBreak/>
        <w:t>пять канализационных насосных станций.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1"/>
        <w:gridCol w:w="2040"/>
        <w:gridCol w:w="1524"/>
        <w:gridCol w:w="4056"/>
        <w:gridCol w:w="1488"/>
      </w:tblGrid>
      <w:tr w:rsidR="00E820B7" w:rsidRPr="00BF24D6" w:rsidTr="006B43FE">
        <w:tc>
          <w:tcPr>
            <w:tcW w:w="601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040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Место расположения КНС</w:t>
            </w:r>
          </w:p>
        </w:tc>
        <w:tc>
          <w:tcPr>
            <w:tcW w:w="1524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Мощность,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4056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Марка насоса</w:t>
            </w:r>
          </w:p>
        </w:tc>
        <w:tc>
          <w:tcPr>
            <w:tcW w:w="1488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0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ул. Тимирязева</w:t>
            </w:r>
          </w:p>
        </w:tc>
        <w:tc>
          <w:tcPr>
            <w:tcW w:w="1524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56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СМ 100-65-200</w:t>
            </w:r>
          </w:p>
        </w:tc>
        <w:tc>
          <w:tcPr>
            <w:tcW w:w="1488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0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ул. Попова</w:t>
            </w:r>
          </w:p>
        </w:tc>
        <w:tc>
          <w:tcPr>
            <w:tcW w:w="1524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4056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СМ 65-50-160</w:t>
            </w:r>
          </w:p>
        </w:tc>
        <w:tc>
          <w:tcPr>
            <w:tcW w:w="1488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40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мкр. Бакшеево</w:t>
            </w:r>
          </w:p>
        </w:tc>
        <w:tc>
          <w:tcPr>
            <w:tcW w:w="1524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56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СМ 80-50-200 а/4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СМ 80-50-200 а/4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ФК</w:t>
            </w:r>
          </w:p>
        </w:tc>
        <w:tc>
          <w:tcPr>
            <w:tcW w:w="1488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0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ул. Овражная</w:t>
            </w:r>
          </w:p>
        </w:tc>
        <w:tc>
          <w:tcPr>
            <w:tcW w:w="1524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56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СМ 80-50-200 а/4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СМ 80-50-200 а/4</w:t>
            </w:r>
          </w:p>
        </w:tc>
        <w:tc>
          <w:tcPr>
            <w:tcW w:w="1488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40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ул. Белова</w:t>
            </w:r>
          </w:p>
        </w:tc>
        <w:tc>
          <w:tcPr>
            <w:tcW w:w="1524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56" w:type="dxa"/>
          </w:tcPr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ФК 18</w:t>
            </w:r>
          </w:p>
          <w:p w:rsidR="00E820B7" w:rsidRPr="00BF24D6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ФК</w:t>
            </w:r>
          </w:p>
        </w:tc>
        <w:tc>
          <w:tcPr>
            <w:tcW w:w="1488" w:type="dxa"/>
          </w:tcPr>
          <w:p w:rsidR="00E820B7" w:rsidRPr="00BF24D6" w:rsidRDefault="00E820B7" w:rsidP="00857B4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650D7A" w:rsidTr="006B43FE">
        <w:tc>
          <w:tcPr>
            <w:tcW w:w="601" w:type="dxa"/>
          </w:tcPr>
          <w:p w:rsidR="00E820B7" w:rsidRPr="00BF24D6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40" w:type="dxa"/>
          </w:tcPr>
          <w:p w:rsidR="00E820B7" w:rsidRPr="00BF24D6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КНС №2 по ул. Возрождения</w:t>
            </w:r>
          </w:p>
        </w:tc>
        <w:tc>
          <w:tcPr>
            <w:tcW w:w="1524" w:type="dxa"/>
          </w:tcPr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4056" w:type="dxa"/>
          </w:tcPr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 xml:space="preserve">CД 450/22,5    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 xml:space="preserve">CД 450/22,5    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 xml:space="preserve">6НФ   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2НФВм</w:t>
            </w:r>
          </w:p>
          <w:p w:rsidR="00E820B7" w:rsidRPr="00BF24D6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2НФВм</w:t>
            </w:r>
          </w:p>
        </w:tc>
        <w:tc>
          <w:tcPr>
            <w:tcW w:w="1488" w:type="dxa"/>
          </w:tcPr>
          <w:p w:rsidR="00E820B7" w:rsidRPr="00BF24D6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650D7A" w:rsidTr="006B43FE">
        <w:tc>
          <w:tcPr>
            <w:tcW w:w="601" w:type="dxa"/>
          </w:tcPr>
          <w:p w:rsidR="00E820B7" w:rsidRPr="00BF24D6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40" w:type="dxa"/>
          </w:tcPr>
          <w:p w:rsidR="00E820B7" w:rsidRPr="00BF24D6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КНС №1ул Международная</w:t>
            </w:r>
          </w:p>
        </w:tc>
        <w:tc>
          <w:tcPr>
            <w:tcW w:w="1524" w:type="dxa"/>
          </w:tcPr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56" w:type="dxa"/>
          </w:tcPr>
          <w:p w:rsidR="00E820B7" w:rsidRPr="00650D7A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Grundfos   S1.100.200.400.4.62L.H.285.G.N.D.Z.- 3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650D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820B7" w:rsidRPr="00650D7A" w:rsidRDefault="00E820B7" w:rsidP="00857B4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2НФВм</w:t>
            </w:r>
          </w:p>
        </w:tc>
        <w:tc>
          <w:tcPr>
            <w:tcW w:w="1488" w:type="dxa"/>
          </w:tcPr>
          <w:p w:rsidR="00E820B7" w:rsidRPr="00650D7A" w:rsidRDefault="00E820B7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B43FE" w:rsidRPr="00650D7A" w:rsidTr="006B43FE">
        <w:tc>
          <w:tcPr>
            <w:tcW w:w="601" w:type="dxa"/>
          </w:tcPr>
          <w:p w:rsidR="006B43FE" w:rsidRDefault="006B43FE" w:rsidP="00F4368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39" w:name="_GoBack" w:colFirst="0" w:colLast="3"/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040" w:type="dxa"/>
          </w:tcPr>
          <w:p w:rsidR="006B43FE" w:rsidRPr="00650D7A" w:rsidRDefault="006B43FE" w:rsidP="00F4368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КНС ул. Колосова</w:t>
            </w:r>
          </w:p>
        </w:tc>
        <w:tc>
          <w:tcPr>
            <w:tcW w:w="1524" w:type="dxa"/>
          </w:tcPr>
          <w:p w:rsidR="006B43FE" w:rsidRDefault="006B43FE" w:rsidP="00F4368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</w:t>
            </w:r>
          </w:p>
          <w:p w:rsidR="006B43FE" w:rsidRPr="00650D7A" w:rsidRDefault="006B43FE" w:rsidP="00F4368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4056" w:type="dxa"/>
          </w:tcPr>
          <w:p w:rsidR="006B43FE" w:rsidRDefault="006B43FE" w:rsidP="00F4368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Grundfos</w:t>
            </w:r>
            <w:r w:rsidRPr="00D23C61">
              <w:rPr>
                <w:rFonts w:ascii="Times New Roman" w:hAnsi="Times New Roman"/>
                <w:sz w:val="24"/>
                <w:szCs w:val="24"/>
              </w:rPr>
              <w:t xml:space="preserve">   SEV 80.80.15.4</w:t>
            </w:r>
          </w:p>
          <w:p w:rsidR="006B43FE" w:rsidRPr="00D23C61" w:rsidRDefault="006B43FE" w:rsidP="00F4368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шт.</w:t>
            </w:r>
          </w:p>
        </w:tc>
        <w:tc>
          <w:tcPr>
            <w:tcW w:w="1488" w:type="dxa"/>
          </w:tcPr>
          <w:p w:rsidR="006B43FE" w:rsidRPr="00650D7A" w:rsidRDefault="006B43FE" w:rsidP="00650D7A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bookmarkEnd w:id="39"/>
    </w:tbl>
    <w:p w:rsidR="00E820B7" w:rsidRPr="00650D7A" w:rsidRDefault="00E820B7" w:rsidP="00650D7A">
      <w:pPr>
        <w:pStyle w:val="a5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Сточные воды от высокоплотной и общественной застройки поселения  отводятся по системе напорно-самотечных коллекторов на канализационные очистные сооружения.</w:t>
      </w:r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Малоэтажная застройка с приусадебными участками в основном не канализована, а оборудована выгребами.</w:t>
      </w:r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На очистные сооружения поселения поступают сточные воды, как от жилой застройки, так и от предприятий поселка.</w:t>
      </w:r>
    </w:p>
    <w:p w:rsidR="00E820B7" w:rsidRPr="00BF24D6" w:rsidRDefault="00E820B7" w:rsidP="008C50A6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На бесперебойность приема сточных вод влияют износ коллекторов, изношенность оборудования и зданий основных сооружений очистки и канализационных насосных станций.</w:t>
      </w:r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В поселение сложилось напряженное положение с системой хозяйственно-бытовой канализации. Большинство сетей имеют износ около 70%.</w:t>
      </w:r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AE4BBD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0" w:name="_Toc378954420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.1.1. Анализ действующих систем и схем водоотведения поселения (общесплавная, раздельная, полураздельная системы, хозяйственно-бытовая, дождевое, производственное водоотведение, дренажный сток) с указанием зон распространения.</w:t>
      </w:r>
      <w:bookmarkEnd w:id="40"/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В Фурмановском городском поселении имеется централизованная хозяйственно-бытовая система водоотведения. Обеспечено централизованной системой водоотведения  64,4 % жилищного фонда.</w:t>
      </w:r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Канализационное хозяйство поселения предназначено для сброса, перекачки, механической, биологической очистки и обеззараживанию хозяйственно-бытовых сточных вод и промышленных стоков.</w:t>
      </w:r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AE4BBD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1" w:name="_Toc378954421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.1.2. Анализ эксплуатационных зон действия организаций, осуществляющих водоотведение.</w:t>
      </w:r>
      <w:bookmarkEnd w:id="41"/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Система водоотведения Фурмановского городского поселения Ивановской области находится в ведении ООО «Водосеть» (очистные сооружения и канализационные сети).</w:t>
      </w:r>
    </w:p>
    <w:p w:rsidR="00E820B7" w:rsidRPr="00BF24D6" w:rsidRDefault="00E820B7" w:rsidP="009A792B">
      <w:pPr>
        <w:pStyle w:val="72"/>
        <w:shd w:val="clear" w:color="auto" w:fill="auto"/>
        <w:spacing w:after="0" w:line="360" w:lineRule="auto"/>
        <w:ind w:right="23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AE4BBD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2" w:name="_Toc378954422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.1.3. Анализ организационно-функциональной структуры организаций, осуществляющих водоотведение, в том числе анализ совмещения эксплуатационных зон и административного управления организацией, формирование функций рабочего и инженерного персонала, организация общих территориальных функций (например, организация аварийно-диспетчерской службы, плановой службы, производственно-технического отдела).</w:t>
      </w:r>
      <w:bookmarkEnd w:id="42"/>
    </w:p>
    <w:p w:rsidR="00E820B7" w:rsidRPr="00BF24D6" w:rsidRDefault="00E820B7" w:rsidP="008B5F92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Организационно-функциональная структура организации, осуществляющей водоотведение, в том данные об административном </w:t>
      </w:r>
      <w:r w:rsidRPr="00BF24D6">
        <w:rPr>
          <w:rFonts w:ascii="Times New Roman" w:hAnsi="Times New Roman" w:cs="Times New Roman"/>
          <w:sz w:val="28"/>
          <w:szCs w:val="28"/>
        </w:rPr>
        <w:lastRenderedPageBreak/>
        <w:t>управлении организацией, формирования функций рабочего и инженерного персонала, организации общих территориальных функций (например, организация аварийно-диспетчерской службы, плановой службы, производственно-технического отдела) не представлены.</w:t>
      </w:r>
    </w:p>
    <w:p w:rsidR="00E820B7" w:rsidRPr="00BF24D6" w:rsidRDefault="00E820B7" w:rsidP="007B4F3C">
      <w:pPr>
        <w:pStyle w:val="Default"/>
        <w:spacing w:after="167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E820B7" w:rsidRPr="00BF24D6" w:rsidRDefault="00E820B7" w:rsidP="00AE4BBD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3" w:name="_Toc378954423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.1.4. Анализ зон действия локальных, ведомственных, производственных канализационных очистных сооружений.</w:t>
      </w:r>
      <w:bookmarkEnd w:id="43"/>
    </w:p>
    <w:p w:rsidR="00E820B7" w:rsidRPr="00BF24D6" w:rsidRDefault="00E820B7" w:rsidP="00D4355A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D4355A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В Фурмановском городском поселении в настоящее время функционирует один комплекс канализационных очистных сооружений в д.Ботеево. </w:t>
      </w:r>
    </w:p>
    <w:p w:rsidR="00E820B7" w:rsidRPr="00BF24D6" w:rsidRDefault="00E820B7" w:rsidP="00D14589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Качество очистки сточных вод на канализационных очистных сооружениях удовлетворительное. Сточные воды поселения отводятся по системе напорно-самотечных коллекторов на канализационные очистные сооружения.</w:t>
      </w:r>
    </w:p>
    <w:p w:rsidR="00E820B7" w:rsidRPr="00BF24D6" w:rsidRDefault="00E820B7" w:rsidP="00D14589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AE4BBD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4" w:name="_Toc378954424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.1.5. Анализ территорий муниципального образования, неохваченных централизованной системой водоотведения.</w:t>
      </w:r>
      <w:bookmarkEnd w:id="44"/>
    </w:p>
    <w:p w:rsidR="00E820B7" w:rsidRPr="00BF24D6" w:rsidRDefault="00E820B7" w:rsidP="007B4F3C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D1458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Существующая система водоотведения не охватывает весь жилой фонд Фурмановского городского поселения.</w:t>
      </w:r>
    </w:p>
    <w:p w:rsidR="00E820B7" w:rsidRPr="00BF24D6" w:rsidRDefault="00E820B7" w:rsidP="0051333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Малоэтажная застройка с приусадебными участками в основном не канализована, а оборудована выгребными ямами.</w:t>
      </w:r>
    </w:p>
    <w:p w:rsidR="00E820B7" w:rsidRPr="00BF24D6" w:rsidRDefault="00E820B7" w:rsidP="00513330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13330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13330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13330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13330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br w:type="page"/>
      </w:r>
    </w:p>
    <w:p w:rsidR="00E820B7" w:rsidRPr="00BF24D6" w:rsidRDefault="00E820B7" w:rsidP="00513330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282055">
      <w:pPr>
        <w:pStyle w:val="2"/>
        <w:numPr>
          <w:ilvl w:val="0"/>
          <w:numId w:val="0"/>
        </w:numPr>
        <w:rPr>
          <w:color w:val="auto"/>
        </w:rPr>
      </w:pPr>
      <w:bookmarkStart w:id="45" w:name="_Toc378954425"/>
      <w:r>
        <w:rPr>
          <w:color w:val="auto"/>
        </w:rPr>
        <w:t>5</w:t>
      </w:r>
      <w:r w:rsidRPr="00BF24D6">
        <w:rPr>
          <w:color w:val="auto"/>
        </w:rPr>
        <w:t>.2. Канализационные очистные сооружения и прямые выпуски.</w:t>
      </w:r>
      <w:bookmarkEnd w:id="45"/>
    </w:p>
    <w:p w:rsidR="00E820B7" w:rsidRPr="00BF24D6" w:rsidRDefault="00E820B7" w:rsidP="00282055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6" w:name="_Toc378954426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.2.1. Краткая историческая справка об очистных сооружениях централизованной системы водоотведения (срок ввода в эксплуатацию, технологии очистки, проектные зоны обслуживания и режимы работы, проведенные реконструкции и т.д.).</w:t>
      </w:r>
      <w:bookmarkEnd w:id="46"/>
    </w:p>
    <w:p w:rsidR="00E820B7" w:rsidRPr="00BF24D6" w:rsidRDefault="00E820B7" w:rsidP="004543DF"/>
    <w:p w:rsidR="00E820B7" w:rsidRPr="00BF24D6" w:rsidRDefault="00E820B7" w:rsidP="00857B4B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BF24D6">
        <w:rPr>
          <w:rFonts w:ascii="Times New Roman" w:hAnsi="Times New Roman" w:cs="Times New Roman"/>
          <w:spacing w:val="-4"/>
          <w:sz w:val="28"/>
          <w:szCs w:val="28"/>
        </w:rPr>
        <w:t xml:space="preserve">Отвод хозяйственно-бытовых и производственных сточных вод от зданий и сооружений города осуществляется по  канализационной сети на очистные сооружения  Фурмановского городского посесения Иваноской области. На канализационных очистных сооружениях в </w:t>
      </w:r>
      <w:r w:rsidRPr="00BF24D6">
        <w:rPr>
          <w:rFonts w:ascii="Times New Roman" w:hAnsi="Times New Roman" w:cs="Times New Roman"/>
          <w:sz w:val="28"/>
          <w:szCs w:val="28"/>
        </w:rPr>
        <w:t>д. Ботеево</w:t>
      </w:r>
      <w:r w:rsidRPr="00BF24D6">
        <w:rPr>
          <w:rFonts w:ascii="Times New Roman" w:hAnsi="Times New Roman" w:cs="Times New Roman"/>
          <w:spacing w:val="-4"/>
          <w:sz w:val="28"/>
          <w:szCs w:val="28"/>
        </w:rPr>
        <w:t xml:space="preserve"> с 1972 г.</w:t>
      </w:r>
      <w:r w:rsidRPr="00BF24D6">
        <w:rPr>
          <w:rFonts w:ascii="Times New Roman" w:hAnsi="Times New Roman" w:cs="Times New Roman"/>
          <w:sz w:val="28"/>
          <w:szCs w:val="28"/>
        </w:rPr>
        <w:t xml:space="preserve">, </w:t>
      </w:r>
      <w:r w:rsidRPr="00BF24D6">
        <w:rPr>
          <w:rFonts w:ascii="Times New Roman" w:hAnsi="Times New Roman" w:cs="Times New Roman"/>
          <w:spacing w:val="-4"/>
          <w:sz w:val="28"/>
          <w:szCs w:val="28"/>
        </w:rPr>
        <w:t xml:space="preserve">действует комплекс механической очистки сточных. </w:t>
      </w:r>
    </w:p>
    <w:p w:rsidR="00E820B7" w:rsidRPr="00BF24D6" w:rsidRDefault="00E820B7" w:rsidP="00857B4B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Бытовые и производственные стоки собираются системой коллекторов и направляются на очистные сооружения самотеком или при помощи насосов, установленных в насосных станциях. Характеристика насосного оборудования представлена в таблице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.2.1.</w:t>
      </w:r>
    </w:p>
    <w:p w:rsidR="00E820B7" w:rsidRPr="00BF24D6" w:rsidRDefault="00E820B7" w:rsidP="00857B4B">
      <w:pPr>
        <w:pStyle w:val="72"/>
        <w:shd w:val="clear" w:color="auto" w:fill="auto"/>
        <w:spacing w:after="0" w:line="360" w:lineRule="auto"/>
        <w:ind w:left="23" w:right="23" w:firstLine="578"/>
        <w:rPr>
          <w:rFonts w:ascii="Times New Roman" w:hAnsi="Times New Roman" w:cs="Times New Roman"/>
          <w:sz w:val="24"/>
          <w:szCs w:val="24"/>
        </w:rPr>
      </w:pPr>
      <w:r w:rsidRPr="00BF24D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F24D6">
        <w:rPr>
          <w:rFonts w:ascii="Times New Roman" w:hAnsi="Times New Roman" w:cs="Times New Roman"/>
          <w:sz w:val="24"/>
          <w:szCs w:val="24"/>
        </w:rPr>
        <w:t>.2.1.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1"/>
        <w:gridCol w:w="2040"/>
        <w:gridCol w:w="1524"/>
        <w:gridCol w:w="4056"/>
        <w:gridCol w:w="1488"/>
      </w:tblGrid>
      <w:tr w:rsidR="00E820B7" w:rsidRPr="00BF24D6" w:rsidTr="006B43FE">
        <w:tc>
          <w:tcPr>
            <w:tcW w:w="601" w:type="dxa"/>
            <w:vAlign w:val="center"/>
          </w:tcPr>
          <w:p w:rsidR="00E820B7" w:rsidRPr="00BF24D6" w:rsidRDefault="00E820B7" w:rsidP="00D24A8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820B7" w:rsidRPr="00BF24D6" w:rsidRDefault="00E820B7" w:rsidP="00D24A8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040" w:type="dxa"/>
            <w:vAlign w:val="center"/>
          </w:tcPr>
          <w:p w:rsidR="00E820B7" w:rsidRPr="00BF24D6" w:rsidRDefault="00E820B7" w:rsidP="00D24A8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Место расположения КНС</w:t>
            </w:r>
          </w:p>
        </w:tc>
        <w:tc>
          <w:tcPr>
            <w:tcW w:w="1524" w:type="dxa"/>
            <w:vAlign w:val="center"/>
          </w:tcPr>
          <w:p w:rsidR="00E820B7" w:rsidRPr="00BF24D6" w:rsidRDefault="00E820B7" w:rsidP="00D24A8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Мощность,</w:t>
            </w:r>
          </w:p>
          <w:p w:rsidR="00E820B7" w:rsidRPr="00BF24D6" w:rsidRDefault="00E820B7" w:rsidP="00D24A8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4056" w:type="dxa"/>
            <w:vAlign w:val="center"/>
          </w:tcPr>
          <w:p w:rsidR="00E820B7" w:rsidRPr="00BF24D6" w:rsidRDefault="00E820B7" w:rsidP="00D24A8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Марка насоса</w:t>
            </w:r>
          </w:p>
        </w:tc>
        <w:tc>
          <w:tcPr>
            <w:tcW w:w="1488" w:type="dxa"/>
            <w:vAlign w:val="center"/>
          </w:tcPr>
          <w:p w:rsidR="00E820B7" w:rsidRPr="00BF24D6" w:rsidRDefault="00E820B7" w:rsidP="00D24A89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0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ул. Тимирязева</w:t>
            </w:r>
          </w:p>
        </w:tc>
        <w:tc>
          <w:tcPr>
            <w:tcW w:w="1524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56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СМ 100-65-200</w:t>
            </w:r>
          </w:p>
        </w:tc>
        <w:tc>
          <w:tcPr>
            <w:tcW w:w="1488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0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ул. Попова</w:t>
            </w:r>
          </w:p>
        </w:tc>
        <w:tc>
          <w:tcPr>
            <w:tcW w:w="1524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4056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СМ 65-50-160</w:t>
            </w:r>
          </w:p>
        </w:tc>
        <w:tc>
          <w:tcPr>
            <w:tcW w:w="1488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40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мкр. Бакшеево</w:t>
            </w:r>
          </w:p>
        </w:tc>
        <w:tc>
          <w:tcPr>
            <w:tcW w:w="1524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56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СМ 80-50-200 а/4</w:t>
            </w:r>
          </w:p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СМ 80-50-200 а/4</w:t>
            </w:r>
          </w:p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ФК</w:t>
            </w:r>
          </w:p>
        </w:tc>
        <w:tc>
          <w:tcPr>
            <w:tcW w:w="1488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0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ул. Овражная</w:t>
            </w:r>
          </w:p>
        </w:tc>
        <w:tc>
          <w:tcPr>
            <w:tcW w:w="1524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56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СМ 80-50-200 а/4</w:t>
            </w:r>
          </w:p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СМ 80-50-200 а/4</w:t>
            </w:r>
          </w:p>
        </w:tc>
        <w:tc>
          <w:tcPr>
            <w:tcW w:w="1488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40" w:type="dxa"/>
          </w:tcPr>
          <w:p w:rsidR="00E820B7" w:rsidRPr="00BF24D6" w:rsidRDefault="00E820B7" w:rsidP="007A2A1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ул. Белова</w:t>
            </w:r>
          </w:p>
        </w:tc>
        <w:tc>
          <w:tcPr>
            <w:tcW w:w="1524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56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ФК 18</w:t>
            </w:r>
          </w:p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D6">
              <w:rPr>
                <w:rFonts w:ascii="Times New Roman" w:hAnsi="Times New Roman" w:cs="Times New Roman"/>
                <w:sz w:val="24"/>
                <w:szCs w:val="24"/>
              </w:rPr>
              <w:t>ФК</w:t>
            </w:r>
          </w:p>
        </w:tc>
        <w:tc>
          <w:tcPr>
            <w:tcW w:w="1488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650D7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40" w:type="dxa"/>
          </w:tcPr>
          <w:p w:rsidR="00E820B7" w:rsidRPr="00BF24D6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КНС №2 по ул. Возрождения</w:t>
            </w:r>
          </w:p>
        </w:tc>
        <w:tc>
          <w:tcPr>
            <w:tcW w:w="1524" w:type="dxa"/>
          </w:tcPr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4056" w:type="dxa"/>
          </w:tcPr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 xml:space="preserve">CД 450/22,5    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 xml:space="preserve">CД 450/22,5    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 xml:space="preserve">6НФ   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2НФВм</w:t>
            </w:r>
          </w:p>
          <w:p w:rsidR="00E820B7" w:rsidRPr="00BF24D6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2НФВм</w:t>
            </w:r>
          </w:p>
        </w:tc>
        <w:tc>
          <w:tcPr>
            <w:tcW w:w="1488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0B7" w:rsidRPr="00BF24D6" w:rsidTr="006B43FE">
        <w:tc>
          <w:tcPr>
            <w:tcW w:w="601" w:type="dxa"/>
          </w:tcPr>
          <w:p w:rsidR="00E820B7" w:rsidRPr="00BF24D6" w:rsidRDefault="00E820B7" w:rsidP="00650D7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40" w:type="dxa"/>
          </w:tcPr>
          <w:p w:rsidR="00E820B7" w:rsidRPr="00BF24D6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КНС №1ул Международная</w:t>
            </w:r>
          </w:p>
        </w:tc>
        <w:tc>
          <w:tcPr>
            <w:tcW w:w="1524" w:type="dxa"/>
          </w:tcPr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56" w:type="dxa"/>
          </w:tcPr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Grundfos   S1.100.200.400.4.62L.H.285.G.N.D.Z.- 3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650D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820B7" w:rsidRPr="00650D7A" w:rsidRDefault="00E820B7" w:rsidP="00802D3B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0D7A">
              <w:rPr>
                <w:rFonts w:ascii="Times New Roman" w:hAnsi="Times New Roman" w:cs="Times New Roman"/>
                <w:sz w:val="24"/>
                <w:szCs w:val="24"/>
              </w:rPr>
              <w:t>2НФВм</w:t>
            </w:r>
          </w:p>
        </w:tc>
        <w:tc>
          <w:tcPr>
            <w:tcW w:w="1488" w:type="dxa"/>
          </w:tcPr>
          <w:p w:rsidR="00E820B7" w:rsidRPr="00BF24D6" w:rsidRDefault="00E820B7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3FE" w:rsidRPr="00BF24D6" w:rsidTr="006B43FE">
        <w:tc>
          <w:tcPr>
            <w:tcW w:w="601" w:type="dxa"/>
          </w:tcPr>
          <w:p w:rsidR="006B43FE" w:rsidRDefault="006B43FE" w:rsidP="00F4368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040" w:type="dxa"/>
          </w:tcPr>
          <w:p w:rsidR="006B43FE" w:rsidRPr="00650D7A" w:rsidRDefault="006B43FE" w:rsidP="00F4368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КНС ул.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Колосова</w:t>
            </w:r>
          </w:p>
        </w:tc>
        <w:tc>
          <w:tcPr>
            <w:tcW w:w="1524" w:type="dxa"/>
          </w:tcPr>
          <w:p w:rsidR="006B43FE" w:rsidRDefault="006B43FE" w:rsidP="00F4368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2,1</w:t>
            </w:r>
          </w:p>
          <w:p w:rsidR="006B43FE" w:rsidRPr="00650D7A" w:rsidRDefault="006B43FE" w:rsidP="00F4368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2,1</w:t>
            </w:r>
          </w:p>
        </w:tc>
        <w:tc>
          <w:tcPr>
            <w:tcW w:w="4056" w:type="dxa"/>
          </w:tcPr>
          <w:p w:rsidR="006B43FE" w:rsidRDefault="006B43FE" w:rsidP="00F4368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Grundfos</w:t>
            </w:r>
            <w:r w:rsidRPr="00D23C61">
              <w:rPr>
                <w:rFonts w:ascii="Times New Roman" w:hAnsi="Times New Roman"/>
                <w:sz w:val="24"/>
                <w:szCs w:val="24"/>
              </w:rPr>
              <w:t xml:space="preserve">   SEV 80.80.15.4</w:t>
            </w:r>
          </w:p>
          <w:p w:rsidR="006B43FE" w:rsidRPr="00D23C61" w:rsidRDefault="006B43FE" w:rsidP="00F4368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 шт.</w:t>
            </w:r>
          </w:p>
        </w:tc>
        <w:tc>
          <w:tcPr>
            <w:tcW w:w="1488" w:type="dxa"/>
          </w:tcPr>
          <w:p w:rsidR="006B43FE" w:rsidRPr="00BF24D6" w:rsidRDefault="006B43FE" w:rsidP="007A2A13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20B7" w:rsidRPr="00BF24D6" w:rsidRDefault="00E820B7" w:rsidP="007A2A13">
      <w:pPr>
        <w:pStyle w:val="72"/>
        <w:shd w:val="clear" w:color="auto" w:fill="auto"/>
        <w:spacing w:after="0" w:line="360" w:lineRule="auto"/>
        <w:ind w:right="23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613957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Очистка сточных вод осуществляется в три этапа по следующей схеме:</w:t>
      </w:r>
    </w:p>
    <w:p w:rsidR="00E820B7" w:rsidRPr="00BF24D6" w:rsidRDefault="00E820B7" w:rsidP="00613957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1. Механическая очистка и сбраживание осадка (песколовки, первичные отстойники, иловые и песковые карты)</w:t>
      </w:r>
    </w:p>
    <w:p w:rsidR="00E820B7" w:rsidRPr="00BF24D6" w:rsidRDefault="00E820B7" w:rsidP="00613957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2. Биологическая очистка (аэротенки, вторичные отстойники)</w:t>
      </w:r>
    </w:p>
    <w:p w:rsidR="00E820B7" w:rsidRPr="00BF24D6" w:rsidRDefault="00E820B7" w:rsidP="007A2A13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3. Доочистка (аэрофильтры и оббеззараживание в контактных отстойниках гипохлоридом кальция).</w:t>
      </w:r>
    </w:p>
    <w:p w:rsidR="00E820B7" w:rsidRPr="00BF24D6" w:rsidRDefault="00E820B7" w:rsidP="008D66C3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Качество очистки сточных вод на канализационных очистных сооружениях удовлетворительное. Существенного влияния, выпускаемые сточные воды на качество воды реки Шача не оказывают.</w:t>
      </w:r>
    </w:p>
    <w:p w:rsidR="00E820B7" w:rsidRPr="00BF24D6" w:rsidRDefault="00E820B7" w:rsidP="008D66C3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282055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7" w:name="_Toc378954427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.2.2. Описание способов утилизации очищенных стоков, водоемов-приемников.</w:t>
      </w:r>
      <w:bookmarkEnd w:id="47"/>
    </w:p>
    <w:p w:rsidR="00E820B7" w:rsidRPr="00BF24D6" w:rsidRDefault="00E820B7" w:rsidP="00D24A89">
      <w:pPr>
        <w:pStyle w:val="a5"/>
      </w:pPr>
    </w:p>
    <w:p w:rsidR="00E820B7" w:rsidRPr="00BF24D6" w:rsidRDefault="00E820B7" w:rsidP="00D24A89">
      <w:pPr>
        <w:tabs>
          <w:tab w:val="num" w:pos="180"/>
        </w:tabs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Осветлённые стоки самотёком поступают на биологическую очистку в аэротенки, далее во вторичные отстойники, контактные резервуары, биопруд и самотёком направляются в канаву с выходом в реку Шача.</w:t>
      </w:r>
    </w:p>
    <w:p w:rsidR="00E820B7" w:rsidRPr="00BF24D6" w:rsidRDefault="00E820B7" w:rsidP="005E3D55">
      <w:pPr>
        <w:tabs>
          <w:tab w:val="num" w:pos="180"/>
        </w:tabs>
        <w:spacing w:line="360" w:lineRule="auto"/>
        <w:jc w:val="both"/>
        <w:rPr>
          <w:sz w:val="28"/>
          <w:szCs w:val="28"/>
        </w:rPr>
      </w:pPr>
    </w:p>
    <w:p w:rsidR="00E820B7" w:rsidRPr="00BF24D6" w:rsidRDefault="00E820B7" w:rsidP="00282055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8" w:name="_Toc378954428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.2.3. Описание сооружений основной технологической схемы очистки, их основные параметры, эффективность работы (от главной насосной станции до выпуска).</w:t>
      </w:r>
      <w:bookmarkEnd w:id="48"/>
    </w:p>
    <w:p w:rsidR="00E820B7" w:rsidRPr="00BF24D6" w:rsidRDefault="00E820B7" w:rsidP="009A051D">
      <w:pPr>
        <w:tabs>
          <w:tab w:val="num" w:pos="180"/>
        </w:tabs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9A051D">
      <w:pPr>
        <w:tabs>
          <w:tab w:val="num" w:pos="180"/>
        </w:tabs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Очистка сточных вод производится на очистных сооружениях биологической очистки проектной производительностью 14700 м</w:t>
      </w:r>
      <w:r w:rsidRPr="00BF24D6">
        <w:rPr>
          <w:sz w:val="28"/>
          <w:szCs w:val="28"/>
          <w:vertAlign w:val="superscript"/>
        </w:rPr>
        <w:t>3</w:t>
      </w:r>
      <w:r w:rsidRPr="00BF24D6">
        <w:rPr>
          <w:sz w:val="28"/>
          <w:szCs w:val="28"/>
        </w:rPr>
        <w:t xml:space="preserve">/сутки. </w:t>
      </w:r>
    </w:p>
    <w:p w:rsidR="00E820B7" w:rsidRPr="00BF24D6" w:rsidRDefault="00E820B7" w:rsidP="005C58E8">
      <w:pPr>
        <w:tabs>
          <w:tab w:val="num" w:pos="180"/>
        </w:tabs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Очистные сооружения канализации эксплуатируются с 1972 года. </w:t>
      </w:r>
    </w:p>
    <w:p w:rsidR="00E820B7" w:rsidRPr="00BF24D6" w:rsidRDefault="00E820B7" w:rsidP="00D24A8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Смесь производственных сточных вод промышленных предприятий и хозфекальных стоков города по системе самотечных коллекторов поступает в главную насосную станцию, откуда перекачивается в приемную камеру – гаситель напора очистных сооружений. Далее стоки через горизонтальные песколовки поступают в первичные вертикальные отстойники для </w:t>
      </w:r>
      <w:r w:rsidRPr="00BF24D6">
        <w:rPr>
          <w:rFonts w:ascii="Times New Roman" w:hAnsi="Times New Roman" w:cs="Times New Roman"/>
          <w:sz w:val="28"/>
          <w:szCs w:val="28"/>
        </w:rPr>
        <w:lastRenderedPageBreak/>
        <w:t>механической очистки от наиболее тяжелых взвешенных веществ. Затем сточная вода направляется в аэротенки для биологической очистки, прошедшая биологическую очистку вода, содержащая активный ил, направляется на вторичные вертикальные отстойники для отделения активного ила от воды.</w:t>
      </w:r>
    </w:p>
    <w:p w:rsidR="00E820B7" w:rsidRPr="00BF24D6" w:rsidRDefault="00E820B7" w:rsidP="00D24A89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Очищенные стоки после вторичных отстойников направляются в контактный</w:t>
      </w:r>
      <w:r w:rsidRPr="00BF24D6">
        <w:rPr>
          <w:rFonts w:ascii="Times New Roman" w:hAnsi="Times New Roman" w:cs="Times New Roman"/>
        </w:rPr>
        <w:t xml:space="preserve"> </w:t>
      </w:r>
      <w:r w:rsidRPr="00BF24D6">
        <w:rPr>
          <w:rFonts w:ascii="Times New Roman" w:hAnsi="Times New Roman" w:cs="Times New Roman"/>
          <w:sz w:val="28"/>
          <w:szCs w:val="28"/>
        </w:rPr>
        <w:t>резервуар. Выпуск очищенных сточных вод осуществляется по открытой канаве с выходом в реку Шача.</w:t>
      </w:r>
    </w:p>
    <w:p w:rsidR="00E820B7" w:rsidRPr="00BF24D6" w:rsidRDefault="00E820B7" w:rsidP="00343181">
      <w:pPr>
        <w:snapToGrid/>
        <w:spacing w:after="200" w:line="276" w:lineRule="auto"/>
      </w:pPr>
    </w:p>
    <w:p w:rsidR="00E820B7" w:rsidRPr="00BF24D6" w:rsidRDefault="00E820B7" w:rsidP="00023E21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9" w:name="_Toc378954429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.2.4. Описание применяемой реагентной обработки воды, способы учета реагентов.</w:t>
      </w:r>
      <w:bookmarkEnd w:id="49"/>
    </w:p>
    <w:p w:rsidR="00E820B7" w:rsidRPr="00BF24D6" w:rsidRDefault="00E820B7" w:rsidP="001E56FA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1E56FA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Сведения по применению реагентной обработка воды не представлены.</w:t>
      </w:r>
    </w:p>
    <w:p w:rsidR="00E820B7" w:rsidRPr="00BF24D6" w:rsidRDefault="00E820B7" w:rsidP="001E56FA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023E21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0" w:name="_Toc378954430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.2.5. Сведения о применяемых технологиях обеззараживания очищенных стоков.</w:t>
      </w:r>
      <w:bookmarkEnd w:id="50"/>
    </w:p>
    <w:p w:rsidR="00E820B7" w:rsidRPr="00BF24D6" w:rsidRDefault="00E820B7" w:rsidP="001E56FA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B97AE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Сведения о применяемых технологиях обеззараживания очищенных стоков не представлены.</w:t>
      </w:r>
    </w:p>
    <w:p w:rsidR="00E820B7" w:rsidRPr="00BF24D6" w:rsidRDefault="00E820B7" w:rsidP="001E56FA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023E21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1" w:name="_Toc378954431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.2.6. Обеспеченность внешними ресурсами (электроснабжение, теплоснабжение и т.д.), способы учета ресурсов.</w:t>
      </w:r>
      <w:bookmarkEnd w:id="51"/>
    </w:p>
    <w:p w:rsidR="00E820B7" w:rsidRPr="00BF24D6" w:rsidRDefault="00E820B7" w:rsidP="00834BE0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CF5CA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Очистные сооружения Фурмановского городского поселения в гарантированных объемах обеспечены необходимыми энергетическими ресурсами: электрической энергией, тепловой энергией, водой. Учет осуществляется с помощью приборов коммерческого учета данных ресурсов.</w:t>
      </w:r>
    </w:p>
    <w:p w:rsidR="00E820B7" w:rsidRPr="00BF24D6" w:rsidRDefault="00E820B7" w:rsidP="00AA4383">
      <w:pPr>
        <w:pStyle w:val="a5"/>
      </w:pPr>
    </w:p>
    <w:p w:rsidR="00E820B7" w:rsidRPr="00BF24D6" w:rsidRDefault="00E820B7" w:rsidP="00023E21">
      <w:pPr>
        <w:pStyle w:val="3"/>
        <w:numPr>
          <w:ilvl w:val="0"/>
          <w:numId w:val="0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bookmarkStart w:id="52" w:name="_Toc378954432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.2.7. Износ основного оборудования.</w:t>
      </w:r>
      <w:bookmarkEnd w:id="52"/>
    </w:p>
    <w:p w:rsidR="00E820B7" w:rsidRPr="00BF24D6" w:rsidRDefault="00E820B7" w:rsidP="00343181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34318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 xml:space="preserve">Информации об износе основного оборудования ресурсо-снабжающей организацией не представлены. </w:t>
      </w:r>
    </w:p>
    <w:p w:rsidR="00E820B7" w:rsidRPr="00BF24D6" w:rsidRDefault="00E820B7" w:rsidP="007A2A13">
      <w:pPr>
        <w:snapToGrid/>
        <w:spacing w:after="200" w:line="360" w:lineRule="auto"/>
        <w:jc w:val="both"/>
        <w:rPr>
          <w:rFonts w:ascii="Calibri" w:hAnsi="Calibri" w:cs="Calibri"/>
          <w:sz w:val="28"/>
          <w:szCs w:val="28"/>
        </w:rPr>
      </w:pPr>
    </w:p>
    <w:p w:rsidR="00E820B7" w:rsidRPr="00BF24D6" w:rsidRDefault="00E820B7" w:rsidP="00023E21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3" w:name="_Toc378954433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.2.8. Проектную, приведенную производительность очистных сооружений, в том числе с учетом ожидаемого изменения нормативной базы по сбросам сточных вод, состояния водоема-приемника.</w:t>
      </w:r>
      <w:bookmarkEnd w:id="53"/>
    </w:p>
    <w:p w:rsidR="00E820B7" w:rsidRPr="00BF24D6" w:rsidRDefault="00E820B7" w:rsidP="00775084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8D66C3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>Проектная мощность очистных сооружений составляет 14700 м</w:t>
      </w:r>
      <w:r w:rsidRPr="00BF24D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F24D6">
        <w:rPr>
          <w:rFonts w:ascii="Times New Roman" w:hAnsi="Times New Roman" w:cs="Times New Roman"/>
          <w:sz w:val="28"/>
          <w:szCs w:val="28"/>
        </w:rPr>
        <w:t>/сутки.</w:t>
      </w:r>
    </w:p>
    <w:p w:rsidR="00E820B7" w:rsidRPr="00BF24D6" w:rsidRDefault="00E820B7" w:rsidP="001263B9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023E21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4" w:name="_Toc378954434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.2.9. Способы учета сточных вод на всех стадиях от приема в сеть водоотведения до выпуска.</w:t>
      </w:r>
      <w:bookmarkEnd w:id="54"/>
    </w:p>
    <w:p w:rsidR="00E820B7" w:rsidRPr="00BF24D6" w:rsidRDefault="00E820B7" w:rsidP="00343181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775084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Данные о приборном учете принимаемых сточных вод не представлены.</w:t>
      </w:r>
    </w:p>
    <w:p w:rsidR="00E820B7" w:rsidRPr="00BF24D6" w:rsidRDefault="00E820B7" w:rsidP="00343181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023E21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5" w:name="_Toc378954435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.2.10. Схемы зон (бассейнов) водоотведения очистных сооружений и зон (бассейнов) прямых выпусков.</w:t>
      </w:r>
      <w:bookmarkEnd w:id="55"/>
    </w:p>
    <w:p w:rsidR="00E820B7" w:rsidRPr="00BF24D6" w:rsidRDefault="00E820B7" w:rsidP="00343181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31724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Схемы зон (бассейнов) водоотведения очистных сооружений и зон (бассейнов) прямых выпусков представлены на рисунке 2.</w:t>
      </w:r>
    </w:p>
    <w:p w:rsidR="00E820B7" w:rsidRPr="00BF24D6" w:rsidRDefault="00E820B7" w:rsidP="00317241">
      <w:pPr>
        <w:snapToGrid/>
        <w:spacing w:line="360" w:lineRule="auto"/>
        <w:ind w:firstLine="720"/>
        <w:jc w:val="both"/>
        <w:rPr>
          <w:color w:val="FF0000"/>
          <w:sz w:val="28"/>
          <w:szCs w:val="28"/>
        </w:rPr>
      </w:pPr>
    </w:p>
    <w:p w:rsidR="00E820B7" w:rsidRPr="00BF24D6" w:rsidRDefault="00E820B7" w:rsidP="00317241">
      <w:pPr>
        <w:snapToGrid/>
        <w:spacing w:line="360" w:lineRule="auto"/>
        <w:ind w:firstLine="720"/>
        <w:jc w:val="both"/>
        <w:rPr>
          <w:color w:val="FF0000"/>
          <w:sz w:val="28"/>
          <w:szCs w:val="28"/>
        </w:rPr>
        <w:sectPr w:rsidR="00E820B7" w:rsidRPr="00BF24D6" w:rsidSect="005A7CD5">
          <w:pgSz w:w="11906" w:h="16838" w:code="9"/>
          <w:pgMar w:top="1032" w:right="851" w:bottom="1134" w:left="1560" w:header="567" w:footer="488" w:gutter="0"/>
          <w:cols w:space="708"/>
          <w:docGrid w:linePitch="360"/>
        </w:sectPr>
      </w:pPr>
    </w:p>
    <w:p w:rsidR="00E820B7" w:rsidRPr="00BF24D6" w:rsidRDefault="00E820B7" w:rsidP="005B4BA8">
      <w:pPr>
        <w:snapToGrid/>
        <w:spacing w:line="360" w:lineRule="auto"/>
        <w:ind w:firstLine="720"/>
        <w:jc w:val="right"/>
        <w:rPr>
          <w:sz w:val="24"/>
          <w:szCs w:val="24"/>
        </w:rPr>
      </w:pPr>
      <w:r w:rsidRPr="00BF24D6">
        <w:rPr>
          <w:sz w:val="24"/>
          <w:szCs w:val="24"/>
        </w:rPr>
        <w:lastRenderedPageBreak/>
        <w:t>Рисунок 2.</w:t>
      </w:r>
    </w:p>
    <w:p w:rsidR="00E820B7" w:rsidRPr="00BF24D6" w:rsidRDefault="006B43FE" w:rsidP="00C31176">
      <w:pPr>
        <w:tabs>
          <w:tab w:val="left" w:pos="0"/>
        </w:tabs>
        <w:snapToGrid/>
        <w:spacing w:line="360" w:lineRule="auto"/>
        <w:jc w:val="center"/>
        <w:rPr>
          <w:color w:val="FF0000"/>
          <w:sz w:val="24"/>
          <w:szCs w:val="24"/>
        </w:rPr>
      </w:pPr>
      <w:r>
        <w:rPr>
          <w:noProof/>
        </w:rPr>
        <w:pict>
          <v:shape id="_x0000_i1033" type="#_x0000_t75" style="width:524.25pt;height:526.5pt;visibility:visible">
            <v:imagedata r:id="rId16" o:title=""/>
          </v:shape>
        </w:pict>
      </w:r>
    </w:p>
    <w:p w:rsidR="00E820B7" w:rsidRPr="00BF24D6" w:rsidRDefault="00E820B7" w:rsidP="00C31176">
      <w:pPr>
        <w:jc w:val="center"/>
        <w:rPr>
          <w:sz w:val="28"/>
          <w:szCs w:val="28"/>
        </w:rPr>
      </w:pPr>
    </w:p>
    <w:p w:rsidR="00E820B7" w:rsidRPr="00BF24D6" w:rsidRDefault="00E820B7" w:rsidP="005B4BA8">
      <w:pPr>
        <w:rPr>
          <w:sz w:val="28"/>
          <w:szCs w:val="28"/>
        </w:rPr>
        <w:sectPr w:rsidR="00E820B7" w:rsidRPr="00BF24D6" w:rsidSect="00C31176">
          <w:pgSz w:w="11906" w:h="16838" w:code="9"/>
          <w:pgMar w:top="1032" w:right="566" w:bottom="1134" w:left="567" w:header="567" w:footer="488" w:gutter="0"/>
          <w:cols w:space="708"/>
          <w:docGrid w:linePitch="360"/>
        </w:sectPr>
      </w:pPr>
    </w:p>
    <w:p w:rsidR="00E820B7" w:rsidRPr="00BF24D6" w:rsidRDefault="00E820B7" w:rsidP="00023E21">
      <w:pPr>
        <w:pStyle w:val="3"/>
        <w:numPr>
          <w:ilvl w:val="0"/>
          <w:numId w:val="0"/>
        </w:numPr>
        <w:tabs>
          <w:tab w:val="left" w:pos="0"/>
        </w:tabs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6" w:name="_Toc378954436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.2.11. Характеристика территории муниципального образования, канализуемой на каждые очистные сооружения и прямые выпуски (тип территорий, количество населения, объекты промышленности, основные крупные абоненты).</w:t>
      </w:r>
      <w:bookmarkEnd w:id="56"/>
    </w:p>
    <w:p w:rsidR="00E820B7" w:rsidRPr="00BF24D6" w:rsidRDefault="00E820B7" w:rsidP="007A2A13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F877C0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В настоящее время территорию Фурмановского городского поселения обслуживают очистные сооружения ООО «Водосеть». </w:t>
      </w:r>
    </w:p>
    <w:p w:rsidR="00E820B7" w:rsidRDefault="00E820B7" w:rsidP="00F877C0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BF24D6">
        <w:rPr>
          <w:rFonts w:ascii="Times New Roman" w:hAnsi="Times New Roman" w:cs="Times New Roman"/>
          <w:sz w:val="28"/>
          <w:szCs w:val="28"/>
        </w:rPr>
        <w:t xml:space="preserve">Основными крупными абонентами услуг водоотведения являются: 3 прядильно-ткацких предприятия: ООО «Фурмановская фабрика № 1»,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F24D6">
        <w:rPr>
          <w:rFonts w:ascii="Times New Roman" w:hAnsi="Times New Roman" w:cs="Times New Roman"/>
          <w:sz w:val="28"/>
          <w:szCs w:val="28"/>
        </w:rPr>
        <w:t>ОАО Фурмановская прядильно-ткацкая фабрика № 2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F24D6">
        <w:rPr>
          <w:rFonts w:ascii="Times New Roman" w:hAnsi="Times New Roman" w:cs="Times New Roman"/>
          <w:sz w:val="28"/>
          <w:szCs w:val="28"/>
        </w:rPr>
        <w:t xml:space="preserve">, </w:t>
      </w:r>
      <w:r w:rsidR="00242B45" w:rsidRPr="00242B45">
        <w:rPr>
          <w:rFonts w:ascii="Times New Roman" w:hAnsi="Times New Roman" w:cs="Times New Roman"/>
          <w:sz w:val="28"/>
          <w:szCs w:val="28"/>
        </w:rPr>
        <w:t>ОАО ХБК "Шуйские ситцы" прядильно -ткацкая фабрика № 3", а также ОАО «Лиматон Упаковка», ООО «Билдекс», ООО «Мадио Текстиль».</w:t>
      </w:r>
      <w:r w:rsidRPr="00BF24D6">
        <w:rPr>
          <w:rFonts w:ascii="Times New Roman" w:hAnsi="Times New Roman" w:cs="Times New Roman"/>
          <w:sz w:val="28"/>
          <w:szCs w:val="28"/>
        </w:rPr>
        <w:t>швейные предприятия, хлебокомбинат, молокозавод, предприятия лесной промышленности детские дошкольные учреждения и школы.</w:t>
      </w:r>
    </w:p>
    <w:p w:rsidR="00242B45" w:rsidRPr="00BF24D6" w:rsidRDefault="00242B45" w:rsidP="00242B45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 восточной части находится молокозавод.</w:t>
      </w:r>
    </w:p>
    <w:p w:rsidR="00242B45" w:rsidRPr="00BF24D6" w:rsidRDefault="00242B45" w:rsidP="00F877C0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F877C0">
      <w:pPr>
        <w:pStyle w:val="72"/>
        <w:shd w:val="clear" w:color="auto" w:fill="auto"/>
        <w:spacing w:after="0" w:line="360" w:lineRule="auto"/>
        <w:ind w:left="23" w:right="23" w:firstLine="578"/>
        <w:jc w:val="both"/>
        <w:rPr>
          <w:rFonts w:ascii="Times New Roman" w:hAnsi="Times New Roman" w:cs="Times New Roman"/>
          <w:sz w:val="28"/>
          <w:szCs w:val="28"/>
        </w:rPr>
      </w:pPr>
    </w:p>
    <w:p w:rsidR="00E820B7" w:rsidRPr="00BF24D6" w:rsidRDefault="00E820B7" w:rsidP="0050600E">
      <w:pPr>
        <w:pStyle w:val="3"/>
        <w:numPr>
          <w:ilvl w:val="0"/>
          <w:numId w:val="0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bookmarkStart w:id="57" w:name="_Toc378954437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.2.12. Организация аварийного обеспечения собственных нужд.</w:t>
      </w:r>
      <w:bookmarkEnd w:id="57"/>
    </w:p>
    <w:p w:rsidR="00E820B7" w:rsidRPr="00BF24D6" w:rsidRDefault="00E820B7" w:rsidP="00343181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CF5CA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Данные об организации аварийного обеспечения собственных нужд не представлены.</w:t>
      </w:r>
    </w:p>
    <w:p w:rsidR="00E820B7" w:rsidRPr="00BF24D6" w:rsidRDefault="00E820B7" w:rsidP="00CF5CA7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0600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8" w:name="_Toc378954438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.2.13. Анализ возможности замещения зоны водоотведения другими сооружениями в случае нештатных ситуаций, аварийного сброса стоков без очистки.</w:t>
      </w:r>
      <w:bookmarkEnd w:id="58"/>
    </w:p>
    <w:p w:rsidR="00E820B7" w:rsidRPr="00BF24D6" w:rsidRDefault="00E820B7" w:rsidP="00775084">
      <w:pPr>
        <w:pStyle w:val="a5"/>
      </w:pPr>
    </w:p>
    <w:p w:rsidR="00E820B7" w:rsidRPr="00BF24D6" w:rsidRDefault="00E820B7" w:rsidP="00A6125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Данные о возможности замещения зоны водоотведения другими сооружениями в случае нештатных ситуаций, аварийного сброса стоков без очистки не представлены.</w:t>
      </w:r>
    </w:p>
    <w:p w:rsidR="00E820B7" w:rsidRPr="00BF24D6" w:rsidRDefault="00E820B7" w:rsidP="00A61251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A61251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0600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9" w:name="_Toc378954439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.2.14. Прочие данные, характеризующие надежность и эффективность очистных сооружений централизованной системы водоотведения.</w:t>
      </w:r>
      <w:bookmarkEnd w:id="59"/>
    </w:p>
    <w:p w:rsidR="00E820B7" w:rsidRPr="00BF24D6" w:rsidRDefault="00E820B7" w:rsidP="000A3FB9">
      <w:pPr>
        <w:pStyle w:val="a5"/>
      </w:pPr>
    </w:p>
    <w:p w:rsidR="00E820B7" w:rsidRPr="00BF24D6" w:rsidRDefault="00E820B7" w:rsidP="0022602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Дополнительных данных, характеризующих надежность и эффективность очистных сооружений централизованной системы водоотведения, не представлены.</w:t>
      </w:r>
    </w:p>
    <w:p w:rsidR="00E820B7" w:rsidRPr="00BF24D6" w:rsidRDefault="00E820B7" w:rsidP="00226023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50600E">
      <w:pPr>
        <w:pStyle w:val="2"/>
        <w:numPr>
          <w:ilvl w:val="0"/>
          <w:numId w:val="0"/>
        </w:numPr>
        <w:rPr>
          <w:color w:val="auto"/>
        </w:rPr>
      </w:pPr>
      <w:bookmarkStart w:id="60" w:name="_Toc378954440"/>
      <w:r>
        <w:rPr>
          <w:color w:val="auto"/>
        </w:rPr>
        <w:t>5</w:t>
      </w:r>
      <w:r w:rsidRPr="00BF24D6">
        <w:rPr>
          <w:color w:val="auto"/>
        </w:rPr>
        <w:t>.3. Сети централизованных систем водоотведения и сооружений на них.</w:t>
      </w:r>
      <w:bookmarkEnd w:id="60"/>
    </w:p>
    <w:p w:rsidR="00E820B7" w:rsidRPr="00BF24D6" w:rsidRDefault="00E820B7" w:rsidP="0050600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1" w:name="_Toc378954441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.3.1. Описание структуры канализационных сетей, от домовых выпусков, выпусков с территорий, дождеприемников, присоединений внутриквартальной сети до приемной камеры канализационных очистных сооружений в зависимости от зоны эксплуатационной ответственности организации, осуществляющей водоотведение в муниципальном образовании.</w:t>
      </w:r>
      <w:bookmarkEnd w:id="61"/>
    </w:p>
    <w:p w:rsidR="00E820B7" w:rsidRPr="00BF24D6" w:rsidRDefault="00E820B7" w:rsidP="00775084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FD2B8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На территории Фурмановского городского поселения эксплуатирующей организацией сетей водоотведения является ООО «Водосеть».</w:t>
      </w:r>
    </w:p>
    <w:p w:rsidR="00E820B7" w:rsidRPr="00BF24D6" w:rsidRDefault="00E820B7" w:rsidP="00CF460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систему водоотведения поселения поступают стоки от населения, бюджетных организаций, производственных цехов, бытовых помещений, производственных предприятий. </w:t>
      </w:r>
    </w:p>
    <w:p w:rsidR="00E820B7" w:rsidRPr="00BF24D6" w:rsidRDefault="00E820B7" w:rsidP="00CF4603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Канализационная сеть построена по схеме, определяемой планировкой застройки, общим направлениям рельефа местности и местоположением очистных сооружений канализации. </w:t>
      </w:r>
    </w:p>
    <w:p w:rsidR="00E820B7" w:rsidRPr="00BF24D6" w:rsidRDefault="00E820B7" w:rsidP="00F243F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Ресурсо – снабжающая организация Фурмановского городского поселения осуществляет приемку сточных вод от населения и объектов, расположенных на территории поселения. Предприятие осуществляет обслуживание внутридворовых канализационных сетей и самотечных канализационных коллекторов до имеющихся пяти канализационных насосных станций (КНС) со следующим, установленным в них, оборудованием:</w:t>
      </w:r>
    </w:p>
    <w:p w:rsidR="00E820B7" w:rsidRPr="00BF24D6" w:rsidRDefault="00E820B7" w:rsidP="00F261EF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а) КНС на улице Тимирязева: установлен фекальный насос марки СМ 100-65-200, 100 мм - диаметр входного патрубка; 65 мм - диаметр выходного патрубка; подача 62,5 м.куб./час, напор 12 м.в.ст.. подача 100 м</w:t>
      </w:r>
      <w:r w:rsidRPr="00BF24D6">
        <w:rPr>
          <w:sz w:val="28"/>
          <w:szCs w:val="28"/>
          <w:vertAlign w:val="superscript"/>
        </w:rPr>
        <w:t>3</w:t>
      </w:r>
      <w:r w:rsidRPr="00BF24D6">
        <w:rPr>
          <w:sz w:val="28"/>
          <w:szCs w:val="28"/>
        </w:rPr>
        <w:t>/час.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>Максимальный объем перекачиваемых стоков 100 м³/час х 24 часа: 1000= 2,4 тыс.м³/сут.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б) КНС на улице Попова: установлен фекальный насос марки СМ 65-50-160, 65 мм - диаметр входного патрубка; 50 мм - диаметр выходного патрубка,</w:t>
      </w:r>
      <w:r w:rsidRPr="00BF24D6">
        <w:t xml:space="preserve"> </w:t>
      </w:r>
      <w:r w:rsidRPr="00BF24D6">
        <w:rPr>
          <w:sz w:val="28"/>
          <w:szCs w:val="28"/>
        </w:rPr>
        <w:t>напор - 32 м. в. ст., подача - 25 м3/час.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Максимальный объем перекачиваемых стоков 25 м³/час х 24 часа: 1000= 0,6 тыс.м³/сут.</w:t>
      </w:r>
    </w:p>
    <w:p w:rsidR="00E820B7" w:rsidRPr="00BF24D6" w:rsidRDefault="00E820B7" w:rsidP="0037683E">
      <w:pPr>
        <w:spacing w:line="360" w:lineRule="auto"/>
        <w:ind w:left="1" w:firstLine="708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в) КНС в мкр. Бакшеево: установлено три фекальных насоса: два марки СМ 80-50-200, а/4, 80 мм - диаметр входного патрубка, 50 мм- диаметр выходного патрубка, напор -  13м в. ст., подача - 25м3/час и ФК (более конкретной информации не предоставлено).</w:t>
      </w:r>
    </w:p>
    <w:p w:rsidR="00E820B7" w:rsidRPr="00BF24D6" w:rsidRDefault="00E820B7" w:rsidP="0037683E">
      <w:pPr>
        <w:spacing w:line="360" w:lineRule="auto"/>
        <w:ind w:firstLine="709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г) КНС на улице Овражная установлено два фекальных насоса марки СМ 80-50-200 а/4, 80 мм - диаметр входного патрубка, 50 мм- диаметр выходного патрубка, напор -  13м в. ст., подача - 25м3/час.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Максимальный объем перекачиваемых стоков 25 м³/час х 2 х 24 часа: 1000= 1,2 тыс.м³/сут.</w:t>
      </w:r>
    </w:p>
    <w:p w:rsidR="00E820B7" w:rsidRDefault="00E820B7" w:rsidP="00A300D1">
      <w:pPr>
        <w:spacing w:line="360" w:lineRule="auto"/>
        <w:ind w:firstLine="709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д) КНС на улице Белова установлено два фекальных насоса марки ФК 18 и ФК (более конкретизирующей информации не предоставлено).</w:t>
      </w:r>
    </w:p>
    <w:p w:rsidR="00E820B7" w:rsidRDefault="00E820B7" w:rsidP="00A300D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 КНС на ул. Возрождения установлены 5 насосов: два насоса марки CД 450/22,5,  насос марки </w:t>
      </w:r>
      <w:r w:rsidRPr="00A300D1">
        <w:rPr>
          <w:sz w:val="28"/>
          <w:szCs w:val="28"/>
        </w:rPr>
        <w:t>6НФ</w:t>
      </w:r>
      <w:r>
        <w:rPr>
          <w:sz w:val="28"/>
          <w:szCs w:val="28"/>
        </w:rPr>
        <w:t xml:space="preserve"> и 2 н</w:t>
      </w:r>
      <w:r w:rsidRPr="00A300D1">
        <w:rPr>
          <w:sz w:val="28"/>
          <w:szCs w:val="28"/>
        </w:rPr>
        <w:t>асос</w:t>
      </w:r>
      <w:r>
        <w:rPr>
          <w:sz w:val="28"/>
          <w:szCs w:val="28"/>
        </w:rPr>
        <w:t>а</w:t>
      </w:r>
      <w:r w:rsidRPr="00A300D1">
        <w:rPr>
          <w:sz w:val="28"/>
          <w:szCs w:val="28"/>
        </w:rPr>
        <w:t xml:space="preserve"> вертикальны</w:t>
      </w:r>
      <w:r>
        <w:rPr>
          <w:sz w:val="28"/>
          <w:szCs w:val="28"/>
        </w:rPr>
        <w:t>х</w:t>
      </w:r>
      <w:r w:rsidRPr="00A300D1">
        <w:rPr>
          <w:sz w:val="28"/>
          <w:szCs w:val="28"/>
        </w:rPr>
        <w:t xml:space="preserve">  дренаж</w:t>
      </w:r>
      <w:r>
        <w:rPr>
          <w:sz w:val="28"/>
          <w:szCs w:val="28"/>
        </w:rPr>
        <w:t>ных</w:t>
      </w:r>
      <w:r w:rsidRPr="00A300D1">
        <w:rPr>
          <w:sz w:val="28"/>
          <w:szCs w:val="28"/>
        </w:rPr>
        <w:t xml:space="preserve"> 2НФВм</w:t>
      </w:r>
      <w:r>
        <w:rPr>
          <w:sz w:val="28"/>
          <w:szCs w:val="28"/>
        </w:rPr>
        <w:t xml:space="preserve">. </w:t>
      </w:r>
    </w:p>
    <w:p w:rsidR="00E820B7" w:rsidRDefault="00E820B7" w:rsidP="00A300D1">
      <w:pPr>
        <w:spacing w:line="360" w:lineRule="auto"/>
        <w:ind w:firstLine="709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(более конкретизирующей информации не предоставлено)</w:t>
      </w:r>
    </w:p>
    <w:p w:rsidR="00E820B7" w:rsidRDefault="00E820B7" w:rsidP="00A300D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КНС на ул. Международная установлено 3 насоса </w:t>
      </w:r>
      <w:r w:rsidRPr="00A300D1">
        <w:rPr>
          <w:sz w:val="28"/>
          <w:szCs w:val="28"/>
        </w:rPr>
        <w:t>Grundfos   S1.100.200.400.4.62L.H.285.G.N.D.Z.  Mod: ЕЕ</w:t>
      </w:r>
      <w:r>
        <w:rPr>
          <w:sz w:val="28"/>
          <w:szCs w:val="28"/>
        </w:rPr>
        <w:t xml:space="preserve"> и насос вертикальный </w:t>
      </w:r>
      <w:r w:rsidRPr="00A300D1">
        <w:rPr>
          <w:sz w:val="28"/>
          <w:szCs w:val="28"/>
        </w:rPr>
        <w:t>2НФВм</w:t>
      </w:r>
      <w:r>
        <w:rPr>
          <w:sz w:val="28"/>
          <w:szCs w:val="28"/>
        </w:rPr>
        <w:t>.</w:t>
      </w:r>
    </w:p>
    <w:p w:rsidR="006B43FE" w:rsidRDefault="00E820B7" w:rsidP="00A300D1">
      <w:pPr>
        <w:spacing w:line="360" w:lineRule="auto"/>
        <w:ind w:firstLine="709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(более конкретизирующей информации не предоставлено)</w:t>
      </w:r>
    </w:p>
    <w:p w:rsidR="006B43FE" w:rsidRPr="006B43FE" w:rsidRDefault="006B43FE" w:rsidP="006B43FE">
      <w:pPr>
        <w:spacing w:line="360" w:lineRule="auto"/>
        <w:ind w:firstLine="709"/>
        <w:jc w:val="both"/>
        <w:rPr>
          <w:sz w:val="28"/>
          <w:szCs w:val="28"/>
        </w:rPr>
      </w:pPr>
      <w:r w:rsidRPr="006B43FE">
        <w:rPr>
          <w:sz w:val="28"/>
          <w:szCs w:val="28"/>
        </w:rPr>
        <w:t xml:space="preserve">З) КНС на ул. Колосова установлено 2 насоса (1 рабочий, 1 резервный) «Grundfos»   SEV 80.80.15.4 </w:t>
      </w:r>
    </w:p>
    <w:p w:rsidR="006B43FE" w:rsidRPr="006B43FE" w:rsidRDefault="006B43FE" w:rsidP="006B43FE">
      <w:pPr>
        <w:spacing w:line="360" w:lineRule="auto"/>
        <w:ind w:firstLine="709"/>
        <w:jc w:val="both"/>
        <w:rPr>
          <w:sz w:val="28"/>
          <w:szCs w:val="28"/>
        </w:rPr>
      </w:pPr>
      <w:r w:rsidRPr="006B43FE">
        <w:rPr>
          <w:sz w:val="28"/>
          <w:szCs w:val="28"/>
        </w:rPr>
        <w:t>(более конкретизирующей информации не предоставлено).</w:t>
      </w:r>
    </w:p>
    <w:p w:rsidR="00E820B7" w:rsidRPr="00BF24D6" w:rsidRDefault="006B43FE" w:rsidP="006B43FE">
      <w:pPr>
        <w:spacing w:line="360" w:lineRule="auto"/>
        <w:ind w:firstLine="709"/>
        <w:jc w:val="both"/>
        <w:rPr>
          <w:sz w:val="28"/>
          <w:szCs w:val="28"/>
        </w:rPr>
      </w:pPr>
      <w:r w:rsidRPr="006B43FE">
        <w:rPr>
          <w:sz w:val="28"/>
          <w:szCs w:val="28"/>
        </w:rPr>
        <w:t>На всех КНС установлены системы приточной и вытяжной вентиляции, системы автоматики.</w:t>
      </w:r>
      <w:r w:rsidR="00E820B7">
        <w:rPr>
          <w:sz w:val="28"/>
          <w:szCs w:val="28"/>
        </w:rPr>
        <w:t>.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 xml:space="preserve">Система канализации предназначена для сбора хозяйственно-бытовых и промышленных стоков от завода, от всех близлежащих организаций, прием стоков от Фурмановского городского поселения и перекачки их посредством насосов канализационной насосной станции (КНС) по напорным коллекторам на очистные сооружения. Дренажная и ливневая канализация отводит чистые стоки в выпуски за территорию очистных сооружений. 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 состав сетевого хозяйства водоотведения протяженностью по данным ресурсо – снабжающей организации 52,94 км входит: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главный канализационный коллектор Ø 250мм - 3,266км, Ø 300мм - 4,72км, Ø 325мм - 1,48км, Ø 350мм - 0,68км, Ø 500мм - 2,63км, Ø 525мм - 1,72км, Ø 700мм - 1,11км, Ø 1000мм - 0,2км; 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уличные канализационные коллектора Ø 150мм - 3,138км, Ø 200мм -11,1км, Ø 250мм - 2,854км;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внутриквартальные канализационные коллектора Ø 100 - 10,34км, Ø 150мм - 9,702км;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количество смотровых колодцев — 3597шт;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количество запорной арматуры 72шт.</w:t>
      </w:r>
    </w:p>
    <w:p w:rsidR="00E820B7" w:rsidRPr="00BF24D6" w:rsidRDefault="00E820B7" w:rsidP="0037683E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канализационные насосные станции (КНС) – 7шт.</w:t>
      </w:r>
    </w:p>
    <w:p w:rsidR="00E820B7" w:rsidRPr="00BF24D6" w:rsidRDefault="00E820B7" w:rsidP="0037683E">
      <w:pPr>
        <w:pStyle w:val="3"/>
        <w:numPr>
          <w:ilvl w:val="0"/>
          <w:numId w:val="0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62" w:name="_Toc378954442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.3.2. Карты (схемы) основных канализационных сетей.</w:t>
      </w:r>
      <w:bookmarkEnd w:id="62"/>
    </w:p>
    <w:p w:rsidR="00E820B7" w:rsidRPr="00BF24D6" w:rsidRDefault="00E820B7" w:rsidP="00E55AC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CF4603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Схемы канализационных сетей Фурмановского городского поселения с расчетными параметрами для гидравлических режимов работы сетей водоотведения представлены на рис. 3.</w:t>
      </w:r>
    </w:p>
    <w:p w:rsidR="00E820B7" w:rsidRPr="00BF24D6" w:rsidRDefault="00E820B7" w:rsidP="00CF4603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CF4603">
      <w:pPr>
        <w:snapToGrid/>
        <w:spacing w:line="360" w:lineRule="auto"/>
        <w:ind w:firstLine="540"/>
        <w:jc w:val="both"/>
        <w:rPr>
          <w:color w:val="FF0000"/>
          <w:sz w:val="28"/>
          <w:szCs w:val="28"/>
        </w:rPr>
        <w:sectPr w:rsidR="00E820B7" w:rsidRPr="00BF24D6" w:rsidSect="00C31176">
          <w:pgSz w:w="11906" w:h="16838" w:code="9"/>
          <w:pgMar w:top="1032" w:right="566" w:bottom="1134" w:left="993" w:header="567" w:footer="488" w:gutter="0"/>
          <w:cols w:space="708"/>
          <w:docGrid w:linePitch="360"/>
        </w:sectPr>
      </w:pPr>
    </w:p>
    <w:p w:rsidR="00E820B7" w:rsidRPr="00BF24D6" w:rsidRDefault="00E820B7" w:rsidP="00C31176">
      <w:pPr>
        <w:snapToGrid/>
        <w:spacing w:line="360" w:lineRule="auto"/>
        <w:ind w:firstLine="540"/>
        <w:rPr>
          <w:sz w:val="24"/>
          <w:szCs w:val="24"/>
        </w:rPr>
      </w:pPr>
      <w:r w:rsidRPr="00BF24D6">
        <w:rPr>
          <w:b/>
          <w:bCs/>
          <w:sz w:val="28"/>
          <w:szCs w:val="28"/>
        </w:rPr>
        <w:lastRenderedPageBreak/>
        <w:t>Схема водоотведения Фурмановского городского поселения:</w:t>
      </w:r>
    </w:p>
    <w:p w:rsidR="00E820B7" w:rsidRPr="00BF24D6" w:rsidRDefault="00E820B7" w:rsidP="00C31176">
      <w:pPr>
        <w:snapToGrid/>
        <w:spacing w:line="360" w:lineRule="auto"/>
        <w:ind w:firstLine="540"/>
        <w:jc w:val="right"/>
        <w:rPr>
          <w:sz w:val="24"/>
          <w:szCs w:val="24"/>
        </w:rPr>
      </w:pPr>
      <w:r w:rsidRPr="00BF24D6">
        <w:rPr>
          <w:sz w:val="24"/>
          <w:szCs w:val="24"/>
        </w:rPr>
        <w:t>Рисунок 3.</w:t>
      </w:r>
    </w:p>
    <w:p w:rsidR="00E820B7" w:rsidRPr="00BF24D6" w:rsidRDefault="006B43FE" w:rsidP="00C31176">
      <w:pPr>
        <w:snapToGrid/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i1034" type="#_x0000_t75" style="width:524.25pt;height:526.5pt;visibility:visible">
            <v:imagedata r:id="rId16" o:title=""/>
          </v:shape>
        </w:pict>
      </w:r>
    </w:p>
    <w:p w:rsidR="00E820B7" w:rsidRPr="00BF24D6" w:rsidRDefault="00E820B7" w:rsidP="00CF4603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201056">
      <w:pPr>
        <w:snapToGrid/>
        <w:spacing w:line="360" w:lineRule="auto"/>
        <w:ind w:firstLine="540"/>
        <w:jc w:val="both"/>
        <w:rPr>
          <w:sz w:val="28"/>
          <w:szCs w:val="28"/>
        </w:rPr>
        <w:sectPr w:rsidR="00E820B7" w:rsidRPr="00BF24D6" w:rsidSect="00C31176">
          <w:pgSz w:w="11906" w:h="16838" w:code="9"/>
          <w:pgMar w:top="1032" w:right="566" w:bottom="1134" w:left="993" w:header="567" w:footer="488" w:gutter="0"/>
          <w:cols w:space="708"/>
          <w:docGrid w:linePitch="360"/>
        </w:sect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3" w:name="_Toc378954443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.3.3. Сводные данные о параметрах канализационных сетей, включая годы строительства, материал трубопроводов, тип прокладки, краткую характеристику грунтов.</w:t>
      </w:r>
      <w:bookmarkEnd w:id="63"/>
    </w:p>
    <w:p w:rsidR="00E820B7" w:rsidRPr="00BF24D6" w:rsidRDefault="00E820B7" w:rsidP="00775084"/>
    <w:p w:rsidR="00E820B7" w:rsidRPr="00BF24D6" w:rsidRDefault="00E820B7" w:rsidP="00F365C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Город Фурманов расположен в пределах холмистой моренной равнины, расчлененной р. Шачей, р. Змейкой, оврагами и ложбинами.</w:t>
      </w:r>
    </w:p>
    <w:p w:rsidR="00E820B7" w:rsidRPr="00BF24D6" w:rsidRDefault="00E820B7" w:rsidP="00F365C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Инженерно-геологические условия определяются сложенным комплексом отложений палеозоя и мезозоя, перекрытых чехлом четвертичных образований. Мощность четвертичной толщи составляет 54-105м.</w:t>
      </w:r>
    </w:p>
    <w:p w:rsidR="00E820B7" w:rsidRPr="00BF24D6" w:rsidRDefault="00E820B7" w:rsidP="00F365C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 геологическом строении района принимают участие коренные и четвертичные отложения. Коренные породы представлены отложениями перми, триаса, верхней юры, нижнего мела. Пермские отложения татарского яруса и триасовые ветлужского яруса распространены повсеместно и представлены пестроцветной песчано-глинистой толщей, в которой песчаники имеют подчиненное значение и прослеживаются в виде прослоев и линз мощностью от 7-10 до 20 м. Общая мощность отложений до 250-300м.</w:t>
      </w:r>
    </w:p>
    <w:p w:rsidR="00E820B7" w:rsidRPr="00BF24D6" w:rsidRDefault="00E820B7" w:rsidP="00F365C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Верхневолжские отложения представлены глинами с прослоями песчаников. Мощность их от 15 до 40 м.</w:t>
      </w:r>
    </w:p>
    <w:p w:rsidR="00E820B7" w:rsidRPr="00BF24D6" w:rsidRDefault="00E820B7" w:rsidP="00F365C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Нижнемеловые образования сложены алевритистыми глинами с подчиненными прослоями песков и песчаников. Мощность их в среднем 15-20 м.</w:t>
      </w:r>
    </w:p>
    <w:p w:rsidR="00E820B7" w:rsidRPr="00BF24D6" w:rsidRDefault="00E820B7" w:rsidP="00F365CD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Четвертичная толща сложена комплексом ледниковых, межледниковых, аллювиальных, покровных, болотных и техногенных образований. Территория города расположена в северо-восточной части Московского артезианского бассейна. Подземные воды приурочены к четвертичной толще и коренным породам.  </w:t>
      </w:r>
    </w:p>
    <w:p w:rsidR="00E820B7" w:rsidRPr="00BF24D6" w:rsidRDefault="00E820B7" w:rsidP="00111CD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Канализационные сети проложены из трубопроводов диаметром от 100 до 1000 мм общей протяженностью по данным ресурсо – снабжающей организации 52,94 км. Износ существующих канализационных сетей по </w:t>
      </w:r>
      <w:r w:rsidRPr="00BF24D6">
        <w:rPr>
          <w:sz w:val="28"/>
          <w:szCs w:val="28"/>
        </w:rPr>
        <w:lastRenderedPageBreak/>
        <w:t>Фурмановскому городскому поселению ивановской области составляет 70%. Очистные сооружения канализации эксплуатируются с 1972 года.</w:t>
      </w:r>
    </w:p>
    <w:p w:rsidR="00E820B7" w:rsidRPr="00BF24D6" w:rsidRDefault="00E820B7" w:rsidP="00017D3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Сети водоотведения поселения состоят из:</w:t>
      </w:r>
    </w:p>
    <w:p w:rsidR="00E820B7" w:rsidRPr="00BF24D6" w:rsidRDefault="00E820B7" w:rsidP="00017D32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труб самотечной наружной (ливневой, дренажной, хозяйственно-бытовой, и промышленной) канализации. Выпуски из зданий чугунные диаметром 100мм, протяженность 10,34 м; остальные трубы керамические диаметром от 150мм до 1000мм, общей длиной 42,6 км;</w:t>
      </w:r>
    </w:p>
    <w:p w:rsidR="00E820B7" w:rsidRPr="00BF24D6" w:rsidRDefault="00E820B7" w:rsidP="00CB3D7A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- пяти напорных коллекторов от КНС до очистных сооружений. </w:t>
      </w:r>
    </w:p>
    <w:p w:rsidR="00E820B7" w:rsidRPr="00BF24D6" w:rsidRDefault="00E820B7" w:rsidP="00CB3D7A">
      <w:pPr>
        <w:snapToGrid/>
        <w:spacing w:line="360" w:lineRule="auto"/>
        <w:ind w:firstLine="720"/>
        <w:jc w:val="both"/>
        <w:rPr>
          <w:sz w:val="24"/>
          <w:szCs w:val="24"/>
        </w:r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bookmarkStart w:id="64" w:name="_Toc378954444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.3.4. Описание насосных станций на канализационных сетях.</w:t>
      </w:r>
      <w:bookmarkEnd w:id="64"/>
    </w:p>
    <w:p w:rsidR="00E820B7" w:rsidRPr="00BF24D6" w:rsidRDefault="00E820B7" w:rsidP="00111CD9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111CD9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На канализационных сетях Фурмановского городского поселения расположены пяти насосных станций (КНС) со следующим, установленным в них, оборудованием:</w:t>
      </w:r>
    </w:p>
    <w:p w:rsidR="00E820B7" w:rsidRPr="00BF24D6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а) КНС на улице Тимирязева: установлен фекальный насос марки СМ 100-65-200, 100 мм - диаметр входного патрубка; 65 мм - диаметр выходного патрубка; подача 62,5 м.куб./час, напор 12 м.в.ст.. подача 100 м3/час.</w:t>
      </w:r>
    </w:p>
    <w:p w:rsidR="00E820B7" w:rsidRPr="00BF24D6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Максимальный объем перекачиваемых стоков 100 м³/час х 24 часа: 1000= 2,4 тыс.м³/сут.</w:t>
      </w:r>
    </w:p>
    <w:p w:rsidR="00E820B7" w:rsidRPr="00BF24D6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б) КНС на улице Попова: установлен фекальный насос марки СМ 65-50-160, 65 мм - диаметр входного патрубка; 50 мм - диаметр выходного патрубка, напор - 32 м. в. ст., подача - 25 м3/час.</w:t>
      </w:r>
    </w:p>
    <w:p w:rsidR="00E820B7" w:rsidRPr="00BF24D6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Максимальный объем перекачиваемых стоков 25 м³/час х 24 часа: 1000= 0,6 тыс.м³/сут.</w:t>
      </w:r>
    </w:p>
    <w:p w:rsidR="00E820B7" w:rsidRPr="00BF24D6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в) КНС в мкр. Бакшеево: установлено три фекальных насоса: два марки СМ 80-50-200, а/4, 80 мм - диаметр входного патрубка, 50 мм- диаметр выходного патрубка, напор -  13м в. ст., подача - 25м3/час и ФК (более конкретной информации не предоставлено).</w:t>
      </w:r>
    </w:p>
    <w:p w:rsidR="00E820B7" w:rsidRPr="00BF24D6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г) КНС на улице Овражная установлено два фекальных насоса марки СМ 80-50-200 а/4, 80 мм - диаметр входного патрубка, 50 мм- диаметр выходного патрубка, напор -  13м в. ст., подача - 25м3/час.</w:t>
      </w:r>
    </w:p>
    <w:p w:rsidR="00E820B7" w:rsidRPr="00BF24D6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>Максимальный объем перекачиваемых стоков 25 м³/час х 2 х 24 часа: 1000= 1,2 тыс.м³/сут.</w:t>
      </w:r>
    </w:p>
    <w:p w:rsidR="00E820B7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д) КНС на улице Белова установлено два фекальных насоса марки ФК 18 и ФК (более конкретизирующей информации не предоставлено).</w:t>
      </w:r>
    </w:p>
    <w:p w:rsidR="00E820B7" w:rsidRDefault="00E820B7" w:rsidP="007C4C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е) КНС на ул. Возрождения установлены 5 насосов: два насоса марки CД 450/22,5,  насос марки </w:t>
      </w:r>
      <w:r w:rsidRPr="00A300D1">
        <w:rPr>
          <w:sz w:val="28"/>
          <w:szCs w:val="28"/>
        </w:rPr>
        <w:t>6НФ</w:t>
      </w:r>
      <w:r>
        <w:rPr>
          <w:sz w:val="28"/>
          <w:szCs w:val="28"/>
        </w:rPr>
        <w:t xml:space="preserve"> и 2 н</w:t>
      </w:r>
      <w:r w:rsidRPr="00A300D1">
        <w:rPr>
          <w:sz w:val="28"/>
          <w:szCs w:val="28"/>
        </w:rPr>
        <w:t>асос</w:t>
      </w:r>
      <w:r>
        <w:rPr>
          <w:sz w:val="28"/>
          <w:szCs w:val="28"/>
        </w:rPr>
        <w:t>а</w:t>
      </w:r>
      <w:r w:rsidRPr="00A300D1">
        <w:rPr>
          <w:sz w:val="28"/>
          <w:szCs w:val="28"/>
        </w:rPr>
        <w:t xml:space="preserve"> вертикальны</w:t>
      </w:r>
      <w:r>
        <w:rPr>
          <w:sz w:val="28"/>
          <w:szCs w:val="28"/>
        </w:rPr>
        <w:t>х</w:t>
      </w:r>
      <w:r w:rsidRPr="00A300D1">
        <w:rPr>
          <w:sz w:val="28"/>
          <w:szCs w:val="28"/>
        </w:rPr>
        <w:t xml:space="preserve">  дренаж</w:t>
      </w:r>
      <w:r>
        <w:rPr>
          <w:sz w:val="28"/>
          <w:szCs w:val="28"/>
        </w:rPr>
        <w:t>ных</w:t>
      </w:r>
      <w:r w:rsidRPr="00A300D1">
        <w:rPr>
          <w:sz w:val="28"/>
          <w:szCs w:val="28"/>
        </w:rPr>
        <w:t xml:space="preserve"> 2НФВм</w:t>
      </w:r>
      <w:r>
        <w:rPr>
          <w:sz w:val="28"/>
          <w:szCs w:val="28"/>
        </w:rPr>
        <w:t xml:space="preserve">. </w:t>
      </w:r>
    </w:p>
    <w:p w:rsidR="00E820B7" w:rsidRDefault="00E820B7" w:rsidP="007C4C04">
      <w:pPr>
        <w:spacing w:line="360" w:lineRule="auto"/>
        <w:ind w:firstLine="709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(более конкретизирующей информации не предоставлено)</w:t>
      </w:r>
    </w:p>
    <w:p w:rsidR="00E820B7" w:rsidRDefault="00E820B7" w:rsidP="007C4C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ж) КНС на ул. Международная установлено 3 насоса </w:t>
      </w:r>
      <w:r w:rsidRPr="00A300D1">
        <w:rPr>
          <w:sz w:val="28"/>
          <w:szCs w:val="28"/>
        </w:rPr>
        <w:t>Grundfos   S1.100.200.400.4.62L.H.285.G.N.D.Z.  Mod: ЕЕ</w:t>
      </w:r>
      <w:r>
        <w:rPr>
          <w:sz w:val="28"/>
          <w:szCs w:val="28"/>
        </w:rPr>
        <w:t xml:space="preserve"> и насос вертикальный </w:t>
      </w:r>
      <w:r w:rsidRPr="00A300D1">
        <w:rPr>
          <w:sz w:val="28"/>
          <w:szCs w:val="28"/>
        </w:rPr>
        <w:t>2НФВм</w:t>
      </w:r>
      <w:r>
        <w:rPr>
          <w:sz w:val="28"/>
          <w:szCs w:val="28"/>
        </w:rPr>
        <w:t>.</w:t>
      </w:r>
    </w:p>
    <w:p w:rsidR="00E820B7" w:rsidRDefault="00E820B7" w:rsidP="007C4C04">
      <w:pPr>
        <w:spacing w:line="360" w:lineRule="auto"/>
        <w:ind w:firstLine="709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(более конкретизирующей информации не предоставлено)</w:t>
      </w:r>
    </w:p>
    <w:p w:rsidR="006B43FE" w:rsidRPr="006B43FE" w:rsidRDefault="006B43FE" w:rsidP="006B43FE">
      <w:pPr>
        <w:spacing w:line="360" w:lineRule="auto"/>
        <w:ind w:firstLine="709"/>
        <w:jc w:val="both"/>
        <w:rPr>
          <w:sz w:val="28"/>
          <w:szCs w:val="28"/>
        </w:rPr>
      </w:pPr>
      <w:r w:rsidRPr="006B43FE">
        <w:rPr>
          <w:sz w:val="28"/>
          <w:szCs w:val="28"/>
        </w:rPr>
        <w:t xml:space="preserve">З) КНС на ул. Колосова установлено 2 насоса (1 рабочий, 1 резервный) «Grundfos»   SEV 80.80.15.4 </w:t>
      </w:r>
    </w:p>
    <w:p w:rsidR="00E820B7" w:rsidRPr="00BF24D6" w:rsidRDefault="006B43FE" w:rsidP="006B43FE">
      <w:pPr>
        <w:spacing w:line="360" w:lineRule="auto"/>
        <w:ind w:firstLine="709"/>
        <w:jc w:val="both"/>
        <w:rPr>
          <w:sz w:val="28"/>
          <w:szCs w:val="28"/>
        </w:rPr>
      </w:pPr>
      <w:r w:rsidRPr="006B43FE">
        <w:rPr>
          <w:sz w:val="28"/>
          <w:szCs w:val="28"/>
        </w:rPr>
        <w:t>(более конкретизирующе</w:t>
      </w:r>
      <w:r>
        <w:rPr>
          <w:sz w:val="28"/>
          <w:szCs w:val="28"/>
        </w:rPr>
        <w:t>й информации не предоставлено).</w:t>
      </w:r>
    </w:p>
    <w:p w:rsidR="00E820B7" w:rsidRPr="00BF24D6" w:rsidRDefault="00E820B7" w:rsidP="0027773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На всех КНС установлены системы приточной и вытяжной вентиляции, системы автоматики.</w:t>
      </w:r>
    </w:p>
    <w:p w:rsidR="00E820B7" w:rsidRPr="00BF24D6" w:rsidRDefault="00E820B7" w:rsidP="00FA70A7">
      <w:pPr>
        <w:pStyle w:val="Default"/>
        <w:spacing w:after="167"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5" w:name="_Toc378954445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.3.5. Описание типов и количества сооружений на канализационных сетях (ливнеспусков, аварийных выпусков, регулирующих резервуаров и т.д.).</w:t>
      </w:r>
      <w:bookmarkEnd w:id="65"/>
    </w:p>
    <w:p w:rsidR="00E820B7" w:rsidRPr="00BF24D6" w:rsidRDefault="00E820B7" w:rsidP="00775084">
      <w:pPr>
        <w:pStyle w:val="a5"/>
      </w:pPr>
    </w:p>
    <w:p w:rsidR="00E820B7" w:rsidRPr="00BF24D6" w:rsidRDefault="00E820B7" w:rsidP="00FE5DD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На канализационных сетях Фурмановского городского поселения расположены смотровые колодцы в количестве 3597 единиц. Расположенные на канализационных сетях Фурмановского городского поселения смотровые колодцы построены по типовым проектам.</w:t>
      </w:r>
    </w:p>
    <w:p w:rsidR="00E820B7" w:rsidRPr="00BF24D6" w:rsidRDefault="00E820B7" w:rsidP="00FE5DD1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6" w:name="_Toc378954446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.3.6. Описание гидравлических режимов канализационных сетей.</w:t>
      </w:r>
      <w:bookmarkEnd w:id="66"/>
    </w:p>
    <w:p w:rsidR="00E820B7" w:rsidRPr="00BF24D6" w:rsidRDefault="00E820B7" w:rsidP="00E55AC7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111CD9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При проведении работы были воспроизведены характеристики режима эксплуатации канализационных сетей Фурмановского городского поселения, в расчетную основу были заложены исходные величины элементов сети </w:t>
      </w:r>
      <w:r w:rsidRPr="00BF24D6">
        <w:rPr>
          <w:sz w:val="28"/>
          <w:szCs w:val="28"/>
        </w:rPr>
        <w:lastRenderedPageBreak/>
        <w:t>водоотведения. Это диаметры и длины канализационных сетей, расчетные нагрузки присоединенных абонентов. Указанные величины приведены на планарной схеме. Вместе с тем были использованы технические характеристики режима эксплуатации систем водоотведения.</w:t>
      </w:r>
    </w:p>
    <w:p w:rsidR="00E820B7" w:rsidRPr="00BF24D6" w:rsidRDefault="00E820B7" w:rsidP="006D5569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F04980">
      <w:pPr>
        <w:snapToGrid/>
        <w:spacing w:line="360" w:lineRule="auto"/>
        <w:ind w:firstLine="540"/>
        <w:jc w:val="right"/>
        <w:rPr>
          <w:sz w:val="24"/>
          <w:szCs w:val="24"/>
        </w:rPr>
      </w:pPr>
    </w:p>
    <w:p w:rsidR="00E820B7" w:rsidRPr="00BF24D6" w:rsidRDefault="00E820B7" w:rsidP="00F04980">
      <w:pPr>
        <w:snapToGrid/>
        <w:spacing w:line="360" w:lineRule="auto"/>
        <w:ind w:firstLine="540"/>
        <w:jc w:val="right"/>
        <w:rPr>
          <w:sz w:val="24"/>
          <w:szCs w:val="24"/>
        </w:r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360" w:after="0"/>
        <w:jc w:val="both"/>
        <w:rPr>
          <w:rFonts w:ascii="Times New Roman" w:hAnsi="Times New Roman" w:cs="Times New Roman"/>
          <w:sz w:val="28"/>
          <w:szCs w:val="28"/>
        </w:rPr>
      </w:pPr>
      <w:bookmarkStart w:id="67" w:name="_Toc378954447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.3.7. Статистика отказов канализационных сетей (аварий, инцидентов).</w:t>
      </w:r>
      <w:bookmarkEnd w:id="67"/>
    </w:p>
    <w:p w:rsidR="00E820B7" w:rsidRPr="00BF24D6" w:rsidRDefault="00E820B7" w:rsidP="001D55C9">
      <w:pPr>
        <w:snapToGrid/>
        <w:spacing w:line="360" w:lineRule="auto"/>
        <w:ind w:firstLine="540"/>
        <w:jc w:val="both"/>
        <w:rPr>
          <w:sz w:val="24"/>
          <w:szCs w:val="24"/>
        </w:rPr>
      </w:pPr>
    </w:p>
    <w:p w:rsidR="00E820B7" w:rsidRPr="00BF24D6" w:rsidRDefault="00E820B7" w:rsidP="00975F57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По данным полученным от ресурсоснабжающей организации, отказы сетей водоотведения, приведших к аварийным отключениям потребителей не зафиксировано.</w:t>
      </w:r>
    </w:p>
    <w:p w:rsidR="00E820B7" w:rsidRPr="00BF24D6" w:rsidRDefault="00E820B7" w:rsidP="001D55C9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8" w:name="_Toc378954448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.3.8. Статистика восстановлений (аварийно-восстановительных ремонтов) канализационных сетей и среднего времени, затраченного на восстановление их работоспособности.</w:t>
      </w:r>
      <w:bookmarkEnd w:id="68"/>
    </w:p>
    <w:p w:rsidR="00E820B7" w:rsidRPr="00BF24D6" w:rsidRDefault="00E820B7" w:rsidP="001D55C9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277737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По данным полученным от ресурсоснабжающей организации, отказов канализационных сетей, приведших к аварийным отключениям потребителей не зафиксировано. Неисправности и инциденты на канализационных сетях устраняются эксплуатирующей организацией в порядке текущей эксплуатации.</w:t>
      </w:r>
    </w:p>
    <w:p w:rsidR="00E820B7" w:rsidRPr="00BF24D6" w:rsidRDefault="00E820B7" w:rsidP="00975F5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975F5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9" w:name="_Toc378954449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.3.9. Описание процедур диагностики состояния канализационных сетей и планирования капитальных (текущих) ремонтов.</w:t>
      </w:r>
      <w:bookmarkEnd w:id="69"/>
    </w:p>
    <w:p w:rsidR="00E820B7" w:rsidRPr="00BF24D6" w:rsidRDefault="00E820B7" w:rsidP="00782840"/>
    <w:p w:rsidR="00E820B7" w:rsidRPr="00BF24D6" w:rsidRDefault="00E820B7" w:rsidP="002B64D7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Работы по диагностике трубопроводов носят локальный и нерегулярный характер и на перспективу не планируются.</w:t>
      </w:r>
    </w:p>
    <w:p w:rsidR="00E820B7" w:rsidRPr="00BF24D6" w:rsidRDefault="00E820B7" w:rsidP="002B64D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0" w:name="_Toc378954450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.3.10. Краткое описание основных наиболее значимых причин отказов канализационных сетей с анализом их потока.</w:t>
      </w:r>
      <w:bookmarkEnd w:id="70"/>
    </w:p>
    <w:p w:rsidR="00E820B7" w:rsidRPr="00BF24D6" w:rsidRDefault="00E820B7" w:rsidP="00180620">
      <w:pPr>
        <w:snapToGrid/>
        <w:spacing w:line="360" w:lineRule="auto"/>
        <w:jc w:val="both"/>
        <w:rPr>
          <w:sz w:val="28"/>
          <w:szCs w:val="28"/>
        </w:rPr>
      </w:pPr>
    </w:p>
    <w:p w:rsidR="00E820B7" w:rsidRPr="00BF24D6" w:rsidRDefault="00E820B7" w:rsidP="00180620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По данным полученным от ресурсоснабжающей организации серьезных отказов канализационных сетей в 2017 году не возникали.</w:t>
      </w:r>
    </w:p>
    <w:p w:rsidR="00E820B7" w:rsidRPr="00BF24D6" w:rsidRDefault="00E820B7" w:rsidP="00180620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Незначительные отказы связаны с высоким уровнем износа канализационных сетей возникали и решались в порядке текущей эксплуатации.</w:t>
      </w:r>
    </w:p>
    <w:p w:rsidR="00E820B7" w:rsidRPr="00BF24D6" w:rsidRDefault="00E820B7" w:rsidP="00975F5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37683E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1" w:name="_Toc378954451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.3.11. Анализ средств защиты канализационных сетей от коррозии.</w:t>
      </w:r>
      <w:bookmarkEnd w:id="71"/>
    </w:p>
    <w:p w:rsidR="00E820B7" w:rsidRPr="00BF24D6" w:rsidRDefault="00E820B7" w:rsidP="002B64D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2B64D7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Данные по защите канализационных сетей от коррозии не представлены.</w:t>
      </w:r>
    </w:p>
    <w:p w:rsidR="00E820B7" w:rsidRPr="00BF24D6" w:rsidRDefault="00E820B7" w:rsidP="002B64D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B318D0">
      <w:pPr>
        <w:pStyle w:val="2"/>
        <w:numPr>
          <w:ilvl w:val="0"/>
          <w:numId w:val="0"/>
        </w:numPr>
        <w:rPr>
          <w:color w:val="auto"/>
        </w:rPr>
      </w:pPr>
      <w:bookmarkStart w:id="72" w:name="_Toc378954452"/>
      <w:r>
        <w:rPr>
          <w:color w:val="auto"/>
        </w:rPr>
        <w:t>5</w:t>
      </w:r>
      <w:r w:rsidRPr="00BF24D6">
        <w:rPr>
          <w:color w:val="auto"/>
        </w:rPr>
        <w:t>.4. Балансы производительности очистных сооружений и притока сточных вод.</w:t>
      </w:r>
      <w:bookmarkEnd w:id="72"/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3" w:name="_Toc378954453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.4.1. Баланс поступления сточных вод в централизованную систему водоотведения, с выделением видов централизованных систем водоотведения по бассейнам канализования очистных сооружений и прямых выпусков.</w:t>
      </w:r>
      <w:bookmarkEnd w:id="73"/>
    </w:p>
    <w:p w:rsidR="00E820B7" w:rsidRPr="00BF24D6" w:rsidRDefault="00E820B7" w:rsidP="00782840">
      <w:pPr>
        <w:snapToGrid/>
        <w:spacing w:line="360" w:lineRule="auto"/>
        <w:jc w:val="both"/>
        <w:rPr>
          <w:sz w:val="28"/>
          <w:szCs w:val="28"/>
        </w:rPr>
      </w:pPr>
    </w:p>
    <w:p w:rsidR="00E820B7" w:rsidRPr="00BF24D6" w:rsidRDefault="00E820B7" w:rsidP="00351545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Баланс поступления сточных вод в централизованную систему водоотведения представлен в таблице </w:t>
      </w:r>
      <w:r>
        <w:rPr>
          <w:sz w:val="28"/>
          <w:szCs w:val="28"/>
        </w:rPr>
        <w:t>5</w:t>
      </w:r>
      <w:r w:rsidRPr="00BF24D6">
        <w:rPr>
          <w:sz w:val="28"/>
          <w:szCs w:val="28"/>
        </w:rPr>
        <w:t>.4.2.</w:t>
      </w:r>
    </w:p>
    <w:p w:rsidR="00E820B7" w:rsidRPr="00BF24D6" w:rsidRDefault="00E820B7" w:rsidP="00351545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5110DB">
      <w:pPr>
        <w:snapToGrid/>
        <w:spacing w:line="360" w:lineRule="auto"/>
        <w:ind w:firstLine="540"/>
        <w:jc w:val="right"/>
        <w:rPr>
          <w:sz w:val="24"/>
          <w:szCs w:val="24"/>
        </w:rPr>
      </w:pPr>
      <w:r w:rsidRPr="00BF24D6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5</w:t>
      </w:r>
      <w:r w:rsidRPr="00BF24D6">
        <w:rPr>
          <w:sz w:val="24"/>
          <w:szCs w:val="24"/>
        </w:rPr>
        <w:t>.4.2.</w:t>
      </w:r>
    </w:p>
    <w:tbl>
      <w:tblPr>
        <w:tblW w:w="4707" w:type="pct"/>
        <w:jc w:val="center"/>
        <w:tblLook w:val="00A0" w:firstRow="1" w:lastRow="0" w:firstColumn="1" w:lastColumn="0" w:noHBand="0" w:noVBand="0"/>
      </w:tblPr>
      <w:tblGrid>
        <w:gridCol w:w="679"/>
        <w:gridCol w:w="4874"/>
        <w:gridCol w:w="1465"/>
        <w:gridCol w:w="1991"/>
      </w:tblGrid>
      <w:tr w:rsidR="00E820B7" w:rsidRPr="00BF24D6">
        <w:trPr>
          <w:trHeight w:val="1275"/>
          <w:jc w:val="center"/>
        </w:trPr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08198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№ п/п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08198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08198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Едн. измер.</w:t>
            </w:r>
          </w:p>
        </w:tc>
        <w:tc>
          <w:tcPr>
            <w:tcW w:w="11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08198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Тарифный план на 2017 год</w:t>
            </w:r>
          </w:p>
        </w:tc>
      </w:tr>
      <w:tr w:rsidR="00E820B7" w:rsidRPr="00BF24D6">
        <w:trPr>
          <w:trHeight w:val="323"/>
          <w:jc w:val="center"/>
        </w:trPr>
        <w:tc>
          <w:tcPr>
            <w:tcW w:w="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08198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</w:t>
            </w:r>
          </w:p>
        </w:tc>
        <w:tc>
          <w:tcPr>
            <w:tcW w:w="27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5110DB">
            <w:pPr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Пропущено сточных вод,</w:t>
            </w:r>
          </w:p>
          <w:p w:rsidR="00E820B7" w:rsidRPr="00BF24D6" w:rsidRDefault="00E820B7" w:rsidP="005110DB">
            <w:pPr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в том числе: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08198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куб. м.</w:t>
            </w:r>
          </w:p>
        </w:tc>
        <w:tc>
          <w:tcPr>
            <w:tcW w:w="11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20B7" w:rsidRPr="00BF24D6" w:rsidRDefault="00E820B7" w:rsidP="001F6127">
            <w:pPr>
              <w:jc w:val="center"/>
              <w:rPr>
                <w:sz w:val="24"/>
                <w:szCs w:val="24"/>
              </w:rPr>
            </w:pPr>
            <w:r w:rsidRPr="001F6127">
              <w:rPr>
                <w:sz w:val="24"/>
                <w:szCs w:val="24"/>
              </w:rPr>
              <w:t>1781361</w:t>
            </w:r>
          </w:p>
        </w:tc>
      </w:tr>
    </w:tbl>
    <w:p w:rsidR="00E820B7" w:rsidRPr="00BF24D6" w:rsidRDefault="00E820B7" w:rsidP="00351545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tabs>
          <w:tab w:val="left" w:pos="709"/>
        </w:tabs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4" w:name="_Toc378954454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.4.2. Оценка фактического притока неорганизованного стока по бассейнам канализования очистных сооружений и прямых выпусков.</w:t>
      </w:r>
      <w:bookmarkEnd w:id="74"/>
    </w:p>
    <w:p w:rsidR="00E820B7" w:rsidRPr="00BF24D6" w:rsidRDefault="00E820B7" w:rsidP="00821900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975F57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Данные о фактическом притоке неорганизованного стока по бассейнам канализования очистных сооружений и прямых выпусков не представлены.</w:t>
      </w:r>
    </w:p>
    <w:p w:rsidR="00E820B7" w:rsidRPr="00BF24D6" w:rsidRDefault="00E820B7" w:rsidP="00975F5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75" w:name="_Toc378954455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.4.3. Наличие коммерческого приборного учета принимаемых сточных вод и анализ планов по установке приборов учета.</w:t>
      </w:r>
      <w:bookmarkEnd w:id="75"/>
    </w:p>
    <w:p w:rsidR="00E820B7" w:rsidRPr="00BF24D6" w:rsidRDefault="00E820B7" w:rsidP="00821900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5110DB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Данные о наличие коммерческого приборного учета принимаемых сточных вод ресурсо – снабжающей организацией не представлены.</w:t>
      </w:r>
    </w:p>
    <w:p w:rsidR="00E820B7" w:rsidRPr="00BF24D6" w:rsidRDefault="00E820B7" w:rsidP="00B8120A">
      <w:pPr>
        <w:spacing w:line="360" w:lineRule="auto"/>
        <w:rPr>
          <w:sz w:val="28"/>
          <w:szCs w:val="28"/>
        </w:rPr>
      </w:pPr>
    </w:p>
    <w:p w:rsidR="00E820B7" w:rsidRPr="00BF24D6" w:rsidRDefault="00E820B7" w:rsidP="00B318D0">
      <w:pPr>
        <w:pStyle w:val="2"/>
        <w:numPr>
          <w:ilvl w:val="0"/>
          <w:numId w:val="0"/>
        </w:numPr>
        <w:rPr>
          <w:color w:val="auto"/>
        </w:rPr>
      </w:pPr>
      <w:bookmarkStart w:id="76" w:name="_Toc378954456"/>
      <w:r>
        <w:rPr>
          <w:color w:val="auto"/>
        </w:rPr>
        <w:t>5</w:t>
      </w:r>
      <w:r w:rsidRPr="00BF24D6">
        <w:rPr>
          <w:color w:val="auto"/>
        </w:rPr>
        <w:t>.5. Резервы и дефициты централизованной системы водоотведения муниципального образования.</w:t>
      </w:r>
      <w:bookmarkEnd w:id="76"/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7" w:name="_Toc378954457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.5.1. Результаты анализа ретроспективных балансов поступления сточных вод в централизованную систему водоотведения по бассейнам канализования очистных сооружений и прямых выпусков и расчетным элементам территориального деления, с выделением зон дефицитов и резервов в каждой из рассматриваемых территориальных зон (расчетных элементов территориального деления).</w:t>
      </w:r>
      <w:bookmarkEnd w:id="77"/>
    </w:p>
    <w:p w:rsidR="00E820B7" w:rsidRPr="00BF24D6" w:rsidRDefault="00E820B7" w:rsidP="00D073D9">
      <w:pPr>
        <w:snapToGrid/>
        <w:spacing w:after="200" w:line="360" w:lineRule="auto"/>
        <w:rPr>
          <w:rFonts w:ascii="Calibri" w:hAnsi="Calibri" w:cs="Calibri"/>
        </w:rPr>
      </w:pPr>
    </w:p>
    <w:p w:rsidR="00E820B7" w:rsidRPr="00BF24D6" w:rsidRDefault="00E820B7" w:rsidP="007F3F93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Данные о поступлении сточных вод в централизованную систему водоотведения по бассейнам канализования очистных сооружений за 2013-2016 г. отсутствуют, либо не предоставлены.</w:t>
      </w:r>
    </w:p>
    <w:p w:rsidR="00E820B7" w:rsidRPr="00BF24D6" w:rsidRDefault="00E820B7" w:rsidP="00BB422B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8" w:name="_Toc378954458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 xml:space="preserve">.5.2. Результаты анализа гидравлических режимов и режимов работы элементов централизованной системы водоотведения (насосных станций, канализационных сетей, тоннельных коллекторов) для каждого сооружения, обеспечивающих транспортировку сточных вод от самого удаленного абонента до очистных сооружений и </w:t>
      </w:r>
      <w:r w:rsidRPr="00BF24D6">
        <w:rPr>
          <w:rFonts w:ascii="Times New Roman" w:hAnsi="Times New Roman" w:cs="Times New Roman"/>
          <w:sz w:val="28"/>
          <w:szCs w:val="28"/>
        </w:rPr>
        <w:lastRenderedPageBreak/>
        <w:t>характеризующих существующие возможности (резервы и дефициты по пропускной способности) передачи сточных вод на очистку.</w:t>
      </w:r>
      <w:bookmarkEnd w:id="78"/>
    </w:p>
    <w:p w:rsidR="00E820B7" w:rsidRPr="00BF24D6" w:rsidRDefault="00E820B7" w:rsidP="00346B8E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BB422B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 результате анализа гидравлических режимов и режимов работы элементов централизованной системы водоотведения для каждого сооружения, обеспечивающих транспортировку сточных вод от самого удаленного абонента до очистных сооружений и характеризующих существующие передачи сточных вод на очистку возможности дефициты по пропускной способности не выявлены.</w:t>
      </w:r>
    </w:p>
    <w:p w:rsidR="00E820B7" w:rsidRPr="00BF24D6" w:rsidRDefault="00E820B7" w:rsidP="00BB422B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9" w:name="_Toc378954459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.5.3. Анализ резервов производственных мощностей и возможности расширения зоны действия очистных сооружений с наличием резерва в зонах дефицита.</w:t>
      </w:r>
      <w:bookmarkEnd w:id="79"/>
    </w:p>
    <w:p w:rsidR="00E820B7" w:rsidRPr="00BF24D6" w:rsidRDefault="00E820B7" w:rsidP="00F91E44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CA71BB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Проводить анализ резервов производственных мощностей и возможности расширения зоны действия очистных сооружений с наличием резерва в зонах дефицита не целесообразно, т. к. зоны дефицитов не выявлены.</w:t>
      </w:r>
    </w:p>
    <w:p w:rsidR="00E820B7" w:rsidRPr="00BF24D6" w:rsidRDefault="00E820B7" w:rsidP="00B8120A">
      <w:pPr>
        <w:spacing w:line="360" w:lineRule="auto"/>
        <w:rPr>
          <w:sz w:val="28"/>
          <w:szCs w:val="28"/>
        </w:rPr>
      </w:pPr>
    </w:p>
    <w:p w:rsidR="00E820B7" w:rsidRPr="00BF24D6" w:rsidRDefault="00E820B7" w:rsidP="00B318D0">
      <w:pPr>
        <w:pStyle w:val="2"/>
        <w:numPr>
          <w:ilvl w:val="0"/>
          <w:numId w:val="0"/>
        </w:numPr>
        <w:rPr>
          <w:color w:val="auto"/>
        </w:rPr>
      </w:pPr>
      <w:bookmarkStart w:id="80" w:name="_Toc378954460"/>
      <w:r>
        <w:rPr>
          <w:color w:val="auto"/>
        </w:rPr>
        <w:t>5</w:t>
      </w:r>
      <w:r w:rsidRPr="00BF24D6">
        <w:rPr>
          <w:color w:val="auto"/>
        </w:rPr>
        <w:t>.6. Безопасность и надежность централизованных систем водоотведения муниципального образования.</w:t>
      </w:r>
      <w:bookmarkEnd w:id="80"/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1" w:name="_Toc378954461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.6.1. Результаты расчетов существующей вероятности безотказной работы централизованной системы водоотведения по отношению к самому удаленному абоненту (в каждой зоне очистных сооружений, по отношению к жилым зданиям).</w:t>
      </w:r>
      <w:bookmarkEnd w:id="81"/>
    </w:p>
    <w:p w:rsidR="00E820B7" w:rsidRPr="00BF24D6" w:rsidRDefault="00E820B7" w:rsidP="008A6ED3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E3719C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Расчеты существующей вероятности безотказной работы централизованной системы водоотведения по отношению к самому удаленному абоненту (в каждой зоне очистных сооружений, по отношению к жилым зданиям) не представлены.</w:t>
      </w:r>
    </w:p>
    <w:p w:rsidR="00E820B7" w:rsidRPr="00BF24D6" w:rsidRDefault="00E820B7" w:rsidP="00612642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2" w:name="_Toc378954462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.6.2. Результаты расчетов готовности централизованной системы водоотведения.</w:t>
      </w:r>
      <w:bookmarkEnd w:id="82"/>
    </w:p>
    <w:p w:rsidR="00E820B7" w:rsidRPr="00BF24D6" w:rsidRDefault="00E820B7" w:rsidP="002F0A51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2F0A51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Рассчитать готовность централизованной системы водоотведения не представляется возможным.</w:t>
      </w:r>
    </w:p>
    <w:p w:rsidR="00E820B7" w:rsidRPr="00BF24D6" w:rsidRDefault="00E820B7" w:rsidP="00F91E44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3" w:name="_Toc378954463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.6.3. Сравнение расчетных параметров надежности и безопасности с нормативными значениями.</w:t>
      </w:r>
      <w:bookmarkEnd w:id="83"/>
    </w:p>
    <w:p w:rsidR="00E820B7" w:rsidRPr="00BF24D6" w:rsidRDefault="00E820B7" w:rsidP="002F0A51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2F0A51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Рассчитать готовность централизованной системы водоотведения не представляется возможным. Как следствие, не представляется возможным сравнить эти значения с нормативными.</w:t>
      </w:r>
    </w:p>
    <w:p w:rsidR="00E820B7" w:rsidRPr="00BF24D6" w:rsidRDefault="00E820B7" w:rsidP="00F91E44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B318D0">
      <w:pPr>
        <w:pStyle w:val="2"/>
        <w:numPr>
          <w:ilvl w:val="0"/>
          <w:numId w:val="0"/>
        </w:numPr>
        <w:rPr>
          <w:color w:val="auto"/>
        </w:rPr>
      </w:pPr>
      <w:bookmarkStart w:id="84" w:name="_Toc378954464"/>
      <w:r>
        <w:rPr>
          <w:color w:val="auto"/>
        </w:rPr>
        <w:t>5</w:t>
      </w:r>
      <w:r w:rsidRPr="00BF24D6">
        <w:rPr>
          <w:color w:val="auto"/>
        </w:rPr>
        <w:t>.7. Существующие технические и технологические проблемы в централизованных системах водоотведения населенных пунктов:</w:t>
      </w:r>
      <w:bookmarkEnd w:id="84"/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5" w:name="_Toc378954465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.7.1. Анализ существующих проблем организации водоотведения (перечень проблем и предложения по их устранению).</w:t>
      </w:r>
      <w:bookmarkEnd w:id="85"/>
    </w:p>
    <w:p w:rsidR="00E820B7" w:rsidRPr="00BF24D6" w:rsidRDefault="00E820B7" w:rsidP="00D073D9">
      <w:pPr>
        <w:pStyle w:val="a5"/>
      </w:pPr>
    </w:p>
    <w:p w:rsidR="00E820B7" w:rsidRPr="00BF24D6" w:rsidRDefault="00E820B7" w:rsidP="000E7902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Длительный срок эксплуатации, агрессивная среда, увеличение объемов перекачивания сточных вод привели к физическому износу сетей, оборудования и сооружений системы водоотведения.</w:t>
      </w:r>
    </w:p>
    <w:p w:rsidR="00E820B7" w:rsidRPr="00BF24D6" w:rsidRDefault="00E820B7" w:rsidP="000E7902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Частичное отсутствие систем сбора и очистки поверхностного стока в жилых зонах поселения способствует загрязнению грунтовых вод и грунтов, а также подтоплению территории.</w:t>
      </w:r>
    </w:p>
    <w:p w:rsidR="00E820B7" w:rsidRPr="00BF24D6" w:rsidRDefault="00E820B7" w:rsidP="002F66C8">
      <w:pPr>
        <w:tabs>
          <w:tab w:val="num" w:pos="502"/>
        </w:tabs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Насосные станции перекачки сточных вод и канализационные коллектора требуют реконструкции.</w:t>
      </w:r>
    </w:p>
    <w:p w:rsidR="00E820B7" w:rsidRPr="00BF24D6" w:rsidRDefault="00E820B7" w:rsidP="006544C0">
      <w:pPr>
        <w:tabs>
          <w:tab w:val="num" w:pos="502"/>
        </w:tabs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Необходимо дальнейшее развитие системы канализации и реконструкции ряда существующих сооружений.</w:t>
      </w:r>
    </w:p>
    <w:p w:rsidR="00E820B7" w:rsidRPr="00BF24D6" w:rsidRDefault="00E820B7" w:rsidP="00382292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6" w:name="_Toc378954466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.7.2. Существующие проблемы развития централизованных систем водоотведения.</w:t>
      </w:r>
      <w:bookmarkEnd w:id="86"/>
    </w:p>
    <w:p w:rsidR="00E820B7" w:rsidRPr="00BF24D6" w:rsidRDefault="00E820B7" w:rsidP="00D073D9">
      <w:pPr>
        <w:pStyle w:val="a5"/>
      </w:pPr>
    </w:p>
    <w:p w:rsidR="00E820B7" w:rsidRPr="00BF24D6" w:rsidRDefault="00E820B7" w:rsidP="00184454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 связи с большим износом сетей и оборудования объектов водоотведения Фурмановского городского поселения необходима их реконструкция и модернизация.</w:t>
      </w:r>
    </w:p>
    <w:p w:rsidR="00E820B7" w:rsidRPr="00BF24D6" w:rsidRDefault="00E820B7" w:rsidP="00184454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 К существующим техническим и технологическим проблемам в системах водоотведения и очистки сточных вод относятся:</w:t>
      </w:r>
    </w:p>
    <w:p w:rsidR="00E820B7" w:rsidRPr="00BF24D6" w:rsidRDefault="00E820B7" w:rsidP="00184454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 – проблема организации водоотведения и очистки сточных вод в связи с исчерпанием эксплуатационного ресурса;</w:t>
      </w:r>
    </w:p>
    <w:p w:rsidR="00E820B7" w:rsidRPr="00BF24D6" w:rsidRDefault="00E820B7" w:rsidP="00E3719C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 – проблемы развития систем водоотведения и очистки сточных вод из-за отсутствия денежных средств в бюджете поселений.</w:t>
      </w:r>
    </w:p>
    <w:p w:rsidR="00E820B7" w:rsidRDefault="00E820B7" w:rsidP="007C4C0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ООО «Водосеть» осуществляет услуги по водоснабжению потребителей в г. Фурманов и д. Иванково. Фактический износ систем водоснабжения составляет около 90%. Протяженность сетей водоснабжения - 61,1 км. </w:t>
      </w:r>
    </w:p>
    <w:p w:rsidR="00E820B7" w:rsidRDefault="00E820B7" w:rsidP="007C4C0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Количество аварийных ситуаций на сетях водоснабжения ООО «Водосеть» за </w:t>
      </w:r>
      <w:r w:rsidRPr="009C6010">
        <w:rPr>
          <w:sz w:val="28"/>
          <w:szCs w:val="28"/>
        </w:rPr>
        <w:t>2018 г</w:t>
      </w:r>
      <w:r>
        <w:rPr>
          <w:sz w:val="28"/>
          <w:szCs w:val="28"/>
        </w:rPr>
        <w:t>од составило 264 шт, т.е. 4,3 шт на 1 км сетей водоснабжения.</w:t>
      </w:r>
    </w:p>
    <w:p w:rsidR="00E820B7" w:rsidRPr="008B22E2" w:rsidRDefault="00E820B7" w:rsidP="007C4C04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Доля потребителей, </w:t>
      </w:r>
      <w:r w:rsidRPr="008B22E2">
        <w:rPr>
          <w:sz w:val="28"/>
          <w:szCs w:val="28"/>
        </w:rPr>
        <w:t>в жилых и многоквартирных домах, обеспеченных доступом к</w:t>
      </w:r>
      <w:r>
        <w:rPr>
          <w:sz w:val="28"/>
          <w:szCs w:val="28"/>
        </w:rPr>
        <w:t xml:space="preserve"> </w:t>
      </w:r>
      <w:r w:rsidRPr="008B22E2">
        <w:rPr>
          <w:sz w:val="28"/>
          <w:szCs w:val="28"/>
        </w:rPr>
        <w:t>центролизованной</w:t>
      </w:r>
      <w:r>
        <w:rPr>
          <w:sz w:val="28"/>
          <w:szCs w:val="28"/>
        </w:rPr>
        <w:t xml:space="preserve"> системе водоснабжения – 78%.</w:t>
      </w:r>
    </w:p>
    <w:p w:rsidR="00E820B7" w:rsidRPr="00BF24D6" w:rsidRDefault="00E820B7" w:rsidP="000E7902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tabs>
          <w:tab w:val="left" w:pos="0"/>
        </w:tabs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7" w:name="_Toc378954467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.7.3. Существующие проблемы воздействия на окружающую среду (перечень причин и предложения по их устранению).</w:t>
      </w:r>
      <w:bookmarkEnd w:id="87"/>
    </w:p>
    <w:p w:rsidR="00E820B7" w:rsidRPr="00BF24D6" w:rsidRDefault="00E820B7" w:rsidP="00D073D9">
      <w:pPr>
        <w:pStyle w:val="a5"/>
      </w:pPr>
    </w:p>
    <w:p w:rsidR="00E820B7" w:rsidRPr="00BF24D6" w:rsidRDefault="00E820B7" w:rsidP="002F66C8">
      <w:pPr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Отсутствие систем сбора и очистки поверхностного стока в малоэтажной и частично общественной застройке Фурмановского городского поселения способствует загрязнению грунтовых вод и грунтов, а также подтоплению территории.</w:t>
      </w:r>
    </w:p>
    <w:p w:rsidR="00E820B7" w:rsidRPr="00BF24D6" w:rsidRDefault="00E820B7" w:rsidP="002F66C8">
      <w:pPr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Для совершенствования системы водоотведения, улучшения санитарной обстановки, уменьшения загрязнения окружающей среды в поселение необходимо проведение следующих мероприятий:</w:t>
      </w:r>
    </w:p>
    <w:p w:rsidR="00E820B7" w:rsidRPr="00BF24D6" w:rsidRDefault="00E820B7" w:rsidP="002F66C8">
      <w:pPr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lastRenderedPageBreak/>
        <w:t>- организация централизованного водоотведения на территориях, где оно отсутствует;</w:t>
      </w:r>
    </w:p>
    <w:p w:rsidR="00E820B7" w:rsidRPr="00BF24D6" w:rsidRDefault="00E820B7" w:rsidP="002F66C8">
      <w:pPr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-обеспечение (оснастка) нежилых помещений автономными системами очистки.</w:t>
      </w:r>
    </w:p>
    <w:p w:rsidR="00E820B7" w:rsidRPr="00BF24D6" w:rsidRDefault="00E820B7" w:rsidP="001B5A32">
      <w:pPr>
        <w:snapToGrid/>
        <w:spacing w:after="200" w:line="276" w:lineRule="auto"/>
        <w:rPr>
          <w:rFonts w:ascii="Calibri" w:hAnsi="Calibri" w:cs="Calibri"/>
        </w:rPr>
      </w:pPr>
    </w:p>
    <w:p w:rsidR="00E820B7" w:rsidRPr="00BF24D6" w:rsidRDefault="00E820B7" w:rsidP="00B318D0">
      <w:pPr>
        <w:pStyle w:val="2"/>
        <w:numPr>
          <w:ilvl w:val="0"/>
          <w:numId w:val="0"/>
        </w:numPr>
        <w:rPr>
          <w:color w:val="auto"/>
        </w:rPr>
      </w:pPr>
      <w:bookmarkStart w:id="88" w:name="_Toc378954468"/>
      <w:r>
        <w:rPr>
          <w:color w:val="auto"/>
        </w:rPr>
        <w:t>5</w:t>
      </w:r>
      <w:r w:rsidRPr="00BF24D6">
        <w:rPr>
          <w:color w:val="auto"/>
        </w:rPr>
        <w:t>.8. Перспективные расчетные расходы сточных вод.</w:t>
      </w:r>
      <w:bookmarkEnd w:id="88"/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9" w:name="_Toc378954469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.8.1. Сведения о фактическом и ожидаемом поступлении в централизованную систему водоотведения хозяйственно-бытовых, производственных и дождевых сточных вод (годовое, среднесуточное).</w:t>
      </w:r>
      <w:bookmarkEnd w:id="89"/>
    </w:p>
    <w:p w:rsidR="00E820B7" w:rsidRPr="00BF24D6" w:rsidRDefault="00E820B7" w:rsidP="001B5A32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1B5A32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Расчетные расходы сточных вод, как и расходы воды, определены исходя из степени благоустройства жилого фонда. При этом, в соответствии со СНиП 2.04.03-85, удельные нормы водоотведения принимаются равными нормам водопотребления, без учета полива. </w:t>
      </w:r>
    </w:p>
    <w:p w:rsidR="00E820B7" w:rsidRPr="00BF24D6" w:rsidRDefault="00E820B7" w:rsidP="0024458D">
      <w:pPr>
        <w:snapToGrid/>
        <w:spacing w:line="360" w:lineRule="auto"/>
        <w:ind w:firstLine="720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5</w:t>
      </w:r>
      <w:r w:rsidRPr="00BF24D6">
        <w:rPr>
          <w:rStyle w:val="FontStyle79"/>
          <w:sz w:val="24"/>
          <w:szCs w:val="24"/>
        </w:rPr>
        <w:t>.8.1.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2381"/>
        <w:gridCol w:w="3015"/>
        <w:gridCol w:w="3245"/>
      </w:tblGrid>
      <w:tr w:rsidR="00E820B7" w:rsidRPr="00BF24D6">
        <w:tc>
          <w:tcPr>
            <w:tcW w:w="704" w:type="dxa"/>
            <w:vMerge w:val="restart"/>
          </w:tcPr>
          <w:p w:rsidR="00E820B7" w:rsidRPr="000006D2" w:rsidRDefault="00E820B7" w:rsidP="000006D2">
            <w:pPr>
              <w:snapToGrid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№№ п/п</w:t>
            </w:r>
          </w:p>
        </w:tc>
        <w:tc>
          <w:tcPr>
            <w:tcW w:w="2381" w:type="dxa"/>
            <w:vMerge w:val="restart"/>
          </w:tcPr>
          <w:p w:rsidR="00E820B7" w:rsidRPr="000006D2" w:rsidRDefault="00E820B7" w:rsidP="000006D2">
            <w:pPr>
              <w:snapToGrid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Показатель</w:t>
            </w:r>
          </w:p>
        </w:tc>
        <w:tc>
          <w:tcPr>
            <w:tcW w:w="6260" w:type="dxa"/>
            <w:gridSpan w:val="2"/>
          </w:tcPr>
          <w:p w:rsidR="00E820B7" w:rsidRPr="000006D2" w:rsidRDefault="00E820B7" w:rsidP="000006D2">
            <w:pPr>
              <w:snapToGrid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Расчетное водоотведение по годам</w:t>
            </w:r>
          </w:p>
        </w:tc>
      </w:tr>
      <w:tr w:rsidR="00E820B7" w:rsidRPr="00BF24D6">
        <w:tc>
          <w:tcPr>
            <w:tcW w:w="704" w:type="dxa"/>
            <w:vMerge/>
          </w:tcPr>
          <w:p w:rsidR="00E820B7" w:rsidRPr="000006D2" w:rsidRDefault="00E820B7" w:rsidP="000006D2">
            <w:pPr>
              <w:snapToGrid/>
              <w:jc w:val="righ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381" w:type="dxa"/>
            <w:vMerge/>
          </w:tcPr>
          <w:p w:rsidR="00E820B7" w:rsidRPr="000006D2" w:rsidRDefault="00E820B7" w:rsidP="000006D2">
            <w:pPr>
              <w:snapToGrid/>
              <w:jc w:val="righ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15" w:type="dxa"/>
            <w:vAlign w:val="center"/>
          </w:tcPr>
          <w:p w:rsidR="00E820B7" w:rsidRPr="000006D2" w:rsidRDefault="00E820B7" w:rsidP="000006D2">
            <w:pPr>
              <w:snapToGrid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2017</w:t>
            </w:r>
          </w:p>
        </w:tc>
        <w:tc>
          <w:tcPr>
            <w:tcW w:w="3245" w:type="dxa"/>
            <w:vAlign w:val="center"/>
          </w:tcPr>
          <w:p w:rsidR="00E820B7" w:rsidRPr="000006D2" w:rsidRDefault="00E820B7" w:rsidP="000006D2">
            <w:pPr>
              <w:snapToGrid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2028</w:t>
            </w:r>
          </w:p>
        </w:tc>
      </w:tr>
      <w:tr w:rsidR="00E820B7" w:rsidRPr="00BF24D6">
        <w:tc>
          <w:tcPr>
            <w:tcW w:w="704" w:type="dxa"/>
            <w:vMerge/>
          </w:tcPr>
          <w:p w:rsidR="00E820B7" w:rsidRPr="000006D2" w:rsidRDefault="00E820B7" w:rsidP="000006D2">
            <w:pPr>
              <w:snapToGrid/>
              <w:jc w:val="righ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381" w:type="dxa"/>
            <w:vMerge/>
          </w:tcPr>
          <w:p w:rsidR="00E820B7" w:rsidRPr="000006D2" w:rsidRDefault="00E820B7" w:rsidP="000006D2">
            <w:pPr>
              <w:snapToGrid/>
              <w:jc w:val="righ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15" w:type="dxa"/>
          </w:tcPr>
          <w:p w:rsidR="00E820B7" w:rsidRPr="000006D2" w:rsidRDefault="00E820B7" w:rsidP="000006D2">
            <w:pPr>
              <w:snapToGrid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Расчетный отвод, м</w:t>
            </w:r>
            <w:r w:rsidRPr="000006D2">
              <w:rPr>
                <w:sz w:val="24"/>
                <w:szCs w:val="24"/>
                <w:vertAlign w:val="superscript"/>
                <w:lang w:eastAsia="en-US"/>
              </w:rPr>
              <w:t>3</w:t>
            </w:r>
            <w:r w:rsidRPr="000006D2">
              <w:rPr>
                <w:sz w:val="24"/>
                <w:szCs w:val="24"/>
                <w:lang w:eastAsia="en-US"/>
              </w:rPr>
              <w:t>/год</w:t>
            </w:r>
          </w:p>
        </w:tc>
        <w:tc>
          <w:tcPr>
            <w:tcW w:w="3245" w:type="dxa"/>
          </w:tcPr>
          <w:p w:rsidR="00E820B7" w:rsidRPr="000006D2" w:rsidRDefault="00E820B7" w:rsidP="000006D2">
            <w:pPr>
              <w:snapToGrid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Расчетный отвод, м</w:t>
            </w:r>
            <w:r w:rsidRPr="000006D2">
              <w:rPr>
                <w:sz w:val="24"/>
                <w:szCs w:val="24"/>
                <w:vertAlign w:val="superscript"/>
                <w:lang w:eastAsia="en-US"/>
              </w:rPr>
              <w:t>3</w:t>
            </w:r>
            <w:r w:rsidRPr="000006D2">
              <w:rPr>
                <w:sz w:val="24"/>
                <w:szCs w:val="24"/>
                <w:lang w:eastAsia="en-US"/>
              </w:rPr>
              <w:t>/год</w:t>
            </w:r>
          </w:p>
        </w:tc>
      </w:tr>
      <w:tr w:rsidR="00E820B7" w:rsidRPr="00BF24D6">
        <w:trPr>
          <w:trHeight w:val="268"/>
        </w:trPr>
        <w:tc>
          <w:tcPr>
            <w:tcW w:w="704" w:type="dxa"/>
          </w:tcPr>
          <w:p w:rsidR="00E820B7" w:rsidRPr="000006D2" w:rsidRDefault="00E820B7" w:rsidP="000006D2">
            <w:pPr>
              <w:snapToGrid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81" w:type="dxa"/>
          </w:tcPr>
          <w:p w:rsidR="00E820B7" w:rsidRPr="000006D2" w:rsidRDefault="00E820B7" w:rsidP="000006D2">
            <w:pPr>
              <w:snapToGrid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Принятие всего</w:t>
            </w:r>
          </w:p>
        </w:tc>
        <w:tc>
          <w:tcPr>
            <w:tcW w:w="3015" w:type="dxa"/>
            <w:tcBorders>
              <w:left w:val="nil"/>
            </w:tcBorders>
            <w:vAlign w:val="center"/>
          </w:tcPr>
          <w:p w:rsidR="00E820B7" w:rsidRPr="000006D2" w:rsidRDefault="00E820B7" w:rsidP="000006D2">
            <w:pPr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1781361</w:t>
            </w:r>
          </w:p>
        </w:tc>
        <w:tc>
          <w:tcPr>
            <w:tcW w:w="3245" w:type="dxa"/>
            <w:vAlign w:val="center"/>
          </w:tcPr>
          <w:p w:rsidR="00E820B7" w:rsidRPr="000006D2" w:rsidRDefault="00E820B7" w:rsidP="000006D2">
            <w:pPr>
              <w:jc w:val="center"/>
              <w:rPr>
                <w:sz w:val="24"/>
                <w:szCs w:val="24"/>
                <w:highlight w:val="yellow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1927361</w:t>
            </w:r>
          </w:p>
        </w:tc>
      </w:tr>
    </w:tbl>
    <w:p w:rsidR="00E820B7" w:rsidRPr="00BF24D6" w:rsidRDefault="00E820B7" w:rsidP="00151415">
      <w:pPr>
        <w:snapToGrid/>
        <w:spacing w:line="360" w:lineRule="auto"/>
        <w:rPr>
          <w:rStyle w:val="FontStyle79"/>
        </w:rPr>
      </w:pPr>
    </w:p>
    <w:p w:rsidR="00E820B7" w:rsidRPr="00EC6E1B" w:rsidRDefault="00E820B7" w:rsidP="00AF3C5F">
      <w:pPr>
        <w:pStyle w:val="Standard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  <w:t>Увеличение расчетного водоотведения связано с планируемым строительством канализационной насосной станции мощностью 400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/сут для отведения стоков д. Иванково в городскую сеть канализации г. Фурманов. Ориентировочная точка подключения в городскую сеть канализации на пересечении ул. Ногинская и ул. Красноармейская. </w:t>
      </w:r>
    </w:p>
    <w:p w:rsidR="00E820B7" w:rsidRPr="00EF5DE6" w:rsidRDefault="00E820B7" w:rsidP="00AF3C5F">
      <w:pPr>
        <w:pStyle w:val="Standard"/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Кроме того,  планируется р</w:t>
      </w:r>
      <w:r w:rsidRPr="00EF5DE6">
        <w:rPr>
          <w:sz w:val="28"/>
          <w:szCs w:val="28"/>
        </w:rPr>
        <w:t>еконструкция КНС в г. Фурманов, ул. Овражная, ул. Д. Бедного, ул. Тимирязева.</w:t>
      </w:r>
    </w:p>
    <w:p w:rsidR="00E820B7" w:rsidRPr="00EF5DE6" w:rsidRDefault="00E820B7" w:rsidP="00AF3C5F">
      <w:pPr>
        <w:pStyle w:val="Standard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EF5DE6">
        <w:rPr>
          <w:sz w:val="28"/>
          <w:szCs w:val="28"/>
        </w:rPr>
        <w:t>КНС продолжительное время работают с производительностью значительно ниже расчетного значения, что ведет к перерасходу электрической энергии. Планируется замена КНС с насосами установленной мощностью 170 кВт на новые КНС с насосами мощностью 110 кВт. Количество насосов предусматривает необходимое резервирование.</w:t>
      </w:r>
    </w:p>
    <w:p w:rsidR="00E820B7" w:rsidRPr="00EF5DE6" w:rsidRDefault="00E820B7" w:rsidP="00AF3C5F">
      <w:pPr>
        <w:pStyle w:val="Standard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EF5DE6">
        <w:rPr>
          <w:sz w:val="28"/>
          <w:szCs w:val="28"/>
        </w:rPr>
        <w:lastRenderedPageBreak/>
        <w:t xml:space="preserve">По расчетным данным КНС в г. Фурманов, ул. Овражная, ул. Д. Бедного, ул. Тимирязева осуществляют транспортировку 20% от общего объема сточных вод, принимаемых ООО «Водосеть». В целях точного определения объема транспортировки сточных вод КНС необходимо установка узла технического учета объема сточных вод. </w:t>
      </w:r>
    </w:p>
    <w:p w:rsidR="00E820B7" w:rsidRDefault="00E820B7" w:rsidP="00AF3C5F">
      <w:pPr>
        <w:pStyle w:val="Standard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EF5DE6">
        <w:rPr>
          <w:sz w:val="28"/>
          <w:szCs w:val="28"/>
        </w:rPr>
        <w:t>Также в рамках замены КНС и насосного оборудования и установки узлов технического учета объема сточных вод в целях защиты отдельных объектов систем водоотведения от угроз техногенного, природного характера и террористических актов планируется реконструкция линии электроснабжения и наружных ограждающих конструкций сооружения КНС.</w:t>
      </w:r>
    </w:p>
    <w:p w:rsidR="00E820B7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0" w:name="_Toc378954470"/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.8.2. Структура водоотведения, которая определяется по отчетам организаций, осуществляющих водоотведение с территориальной разбивкой по зонам действия очистных сооружений и прямых выпусков, кадастровым и планировочным кварталам, муниципальным районам, административным округам с последующим суммированием в целом по поселению. Анализ структуры водоотведения допускается выполнять с разбивкой на следующие структурные группы: жилищные объекты; нежилые объекты; дождевые воды.</w:t>
      </w:r>
      <w:bookmarkEnd w:id="90"/>
    </w:p>
    <w:p w:rsidR="00E820B7" w:rsidRPr="00BF24D6" w:rsidRDefault="00E820B7" w:rsidP="002E6F11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2E6F11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Отчеты о структуре водоотведения организации, осуществляющей водоотведение с территориальной разбивкой по зонам действия очистных сооружений и прямых выпусков, кадастровым и планировочным кварталам, муниципальным районам, административным округам с последующим суммированием в целом по поселению не представлены.</w:t>
      </w:r>
    </w:p>
    <w:p w:rsidR="00E820B7" w:rsidRPr="00BF24D6" w:rsidRDefault="00E820B7" w:rsidP="001B5A32">
      <w:pPr>
        <w:snapToGrid/>
        <w:spacing w:after="200" w:line="276" w:lineRule="auto"/>
        <w:rPr>
          <w:sz w:val="24"/>
          <w:szCs w:val="24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1" w:name="_Toc378954471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 xml:space="preserve">.8.3. Максимальный расчетный расход сточных вод в расчетном элементе территориального деления при краткосрочном прогнозировании (трех- или пятилетний период) определяется для намечаемых к строительству жилых и общественных зданий по </w:t>
      </w:r>
      <w:r w:rsidRPr="00BF24D6">
        <w:rPr>
          <w:rFonts w:ascii="Times New Roman" w:hAnsi="Times New Roman" w:cs="Times New Roman"/>
          <w:sz w:val="28"/>
          <w:szCs w:val="28"/>
        </w:rPr>
        <w:lastRenderedPageBreak/>
        <w:t>проектам зданий (и/или по проектам планировочных кварталов) в разделах проектирования внутридомовых систем водоотведения. При отсутствии проектов или при отсутствии организованной системы территориального планирования в муниципальном образовании допускается определять планируемый к присоединению максимальный расход водоотведения зданий по заявкам на присоединение, выполнив привязку заявки на присоединение к расчетному элементу территориального деления; для промышленных предприятий по проектному водопотреблению или фактическому водоотведению аналогичных промышленных абонентов.</w:t>
      </w:r>
      <w:bookmarkEnd w:id="91"/>
    </w:p>
    <w:p w:rsidR="00E820B7" w:rsidRPr="00BF24D6" w:rsidRDefault="00E820B7" w:rsidP="00F92DE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C33DB1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Генеральным планом Фурмановского городского поселения Ивановской области планируется новое строительство, требующее подключения объектов к центральной канализации.</w:t>
      </w:r>
    </w:p>
    <w:p w:rsidR="00E820B7" w:rsidRDefault="00E820B7" w:rsidP="00C33DB1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Проекты намечаемых к строительству жилых и общественных зданий не представлены. Заявки на присоединение отсутствуют. </w:t>
      </w:r>
    </w:p>
    <w:p w:rsidR="00E820B7" w:rsidRPr="00EC6E1B" w:rsidRDefault="00E820B7" w:rsidP="00E67BF9">
      <w:pPr>
        <w:pStyle w:val="Standard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Планируется строительство канализационной насосной станции мощностью 400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/сут для отведения стоков д. Иванково в городскую сеть канализации г. Фурманов. Ориентировочная точка подключения в городскую сеть канализации на пересечении ул. Ногинская и ул. Красноармейская. </w:t>
      </w:r>
    </w:p>
    <w:p w:rsidR="00E820B7" w:rsidRPr="00BF24D6" w:rsidRDefault="00E820B7" w:rsidP="00C33DB1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B318D0">
      <w:pPr>
        <w:pStyle w:val="2"/>
        <w:numPr>
          <w:ilvl w:val="0"/>
          <w:numId w:val="0"/>
        </w:numPr>
        <w:rPr>
          <w:color w:val="auto"/>
        </w:rPr>
      </w:pPr>
      <w:bookmarkStart w:id="92" w:name="_Toc378954472"/>
      <w:r>
        <w:rPr>
          <w:color w:val="auto"/>
        </w:rPr>
        <w:t>5</w:t>
      </w:r>
      <w:r w:rsidRPr="00BF24D6">
        <w:rPr>
          <w:color w:val="auto"/>
        </w:rPr>
        <w:t>.9. Предложения по строительству, реконструкции и модернизации (техническому перевооружению) объектов централизованных систем водоотведения.</w:t>
      </w:r>
      <w:bookmarkEnd w:id="92"/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3" w:name="_Toc378954473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.9.1. Сведения об объектах, планируемых к новому строительству для обеспечения транспортировки и очистки перспективного увеличения объема сточных вод.</w:t>
      </w:r>
      <w:bookmarkEnd w:id="93"/>
    </w:p>
    <w:p w:rsidR="00E820B7" w:rsidRPr="00EC6E1B" w:rsidRDefault="00E820B7" w:rsidP="00E579A2">
      <w:pPr>
        <w:pStyle w:val="Standard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</w:t>
      </w:r>
      <w:r w:rsidRPr="00BF24D6">
        <w:rPr>
          <w:sz w:val="28"/>
          <w:szCs w:val="28"/>
        </w:rPr>
        <w:t>перспективного увеличения объема сточных вод</w:t>
      </w:r>
      <w:r>
        <w:rPr>
          <w:sz w:val="28"/>
          <w:szCs w:val="28"/>
        </w:rPr>
        <w:t xml:space="preserve"> планируется строительство канализационной насосной станции мощностью 400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/сут для отведения стоков д. Иванково в городскую сеть канализации </w:t>
      </w:r>
      <w:r>
        <w:rPr>
          <w:sz w:val="28"/>
          <w:szCs w:val="28"/>
        </w:rPr>
        <w:lastRenderedPageBreak/>
        <w:t xml:space="preserve">г. Фурманов. Ориентировочная точка подключения в городскую сеть канализации на пересечении ул. Ногинская и ул. Красноармейская. </w:t>
      </w:r>
    </w:p>
    <w:p w:rsidR="00E820B7" w:rsidRPr="00BF24D6" w:rsidRDefault="00E820B7" w:rsidP="00696F4D">
      <w:pPr>
        <w:pStyle w:val="11"/>
        <w:tabs>
          <w:tab w:val="left" w:pos="0"/>
        </w:tabs>
        <w:spacing w:before="0" w:after="0" w:line="360" w:lineRule="auto"/>
        <w:ind w:firstLine="567"/>
        <w:rPr>
          <w:rFonts w:ascii="Times New Roman" w:hAnsi="Times New Roman" w:cs="Times New Roman"/>
          <w:spacing w:val="0"/>
        </w:rPr>
      </w:pPr>
      <w:r w:rsidRPr="00BF24D6">
        <w:rPr>
          <w:rFonts w:ascii="Times New Roman" w:hAnsi="Times New Roman" w:cs="Times New Roman"/>
          <w:spacing w:val="0"/>
        </w:rPr>
        <w:t>Строительство новых объектов, обеспечивающих очистку сточных вод для перспективного увеличения объема не предусматривается, планируется использование существующих резервов.</w:t>
      </w:r>
    </w:p>
    <w:p w:rsidR="00E820B7" w:rsidRPr="00BF24D6" w:rsidRDefault="00E820B7" w:rsidP="00244880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B318D0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4" w:name="_Toc378954474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.9.2. Сведения о действующих объектах, планируемых к реконструкции для обеспечения транспортировки и очистки перспективного увеличения объема сточных вод.</w:t>
      </w:r>
      <w:bookmarkEnd w:id="94"/>
    </w:p>
    <w:p w:rsidR="00E820B7" w:rsidRPr="00BF24D6" w:rsidRDefault="00E820B7" w:rsidP="004C1C4A">
      <w:pPr>
        <w:spacing w:line="360" w:lineRule="auto"/>
        <w:ind w:firstLine="540"/>
        <w:jc w:val="both"/>
        <w:rPr>
          <w:sz w:val="28"/>
          <w:szCs w:val="28"/>
        </w:rPr>
      </w:pPr>
    </w:p>
    <w:p w:rsidR="00E820B7" w:rsidRDefault="00E820B7" w:rsidP="00E579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период до 2028 года планируется р</w:t>
      </w:r>
      <w:r w:rsidRPr="00EF5DE6">
        <w:rPr>
          <w:sz w:val="28"/>
          <w:szCs w:val="28"/>
        </w:rPr>
        <w:t>еконструкция КНС в г. Фурманов, ул. Овражная, ул. Д.</w:t>
      </w:r>
      <w:r>
        <w:rPr>
          <w:sz w:val="28"/>
          <w:szCs w:val="28"/>
        </w:rPr>
        <w:t> </w:t>
      </w:r>
      <w:r w:rsidRPr="00EF5DE6">
        <w:rPr>
          <w:sz w:val="28"/>
          <w:szCs w:val="28"/>
        </w:rPr>
        <w:t xml:space="preserve"> Бедного, ул. Тимирязева.</w:t>
      </w:r>
    </w:p>
    <w:p w:rsidR="00E820B7" w:rsidRPr="00BF24D6" w:rsidRDefault="00E820B7" w:rsidP="00B8120A">
      <w:pPr>
        <w:spacing w:line="360" w:lineRule="auto"/>
        <w:rPr>
          <w:sz w:val="28"/>
          <w:szCs w:val="28"/>
        </w:rPr>
      </w:pPr>
    </w:p>
    <w:p w:rsidR="00E820B7" w:rsidRPr="00BF24D6" w:rsidRDefault="00E820B7" w:rsidP="008223E3">
      <w:pPr>
        <w:pStyle w:val="2"/>
        <w:numPr>
          <w:ilvl w:val="0"/>
          <w:numId w:val="0"/>
        </w:numPr>
        <w:rPr>
          <w:color w:val="auto"/>
        </w:rPr>
      </w:pPr>
      <w:bookmarkStart w:id="95" w:name="_Toc378954475"/>
      <w:r>
        <w:rPr>
          <w:color w:val="auto"/>
        </w:rPr>
        <w:t>5</w:t>
      </w:r>
      <w:r w:rsidRPr="00BF24D6">
        <w:rPr>
          <w:color w:val="auto"/>
        </w:rPr>
        <w:t>.10. Предложения по строительству и реконструкции сетевых объектов централизованных систем водоотведения.</w:t>
      </w:r>
      <w:bookmarkEnd w:id="95"/>
    </w:p>
    <w:p w:rsidR="00E820B7" w:rsidRPr="00BF24D6" w:rsidRDefault="00E820B7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6" w:name="_Toc378954476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.10.1. Сведения о реконструируемых и планируемых к новому строительству канализационных сетях, тоннельных коллекторах и объектах на них, обеспечивающих сбор и транспортировку перспективного увеличения объема сточных вод в существующих районах территории муниципального образования.</w:t>
      </w:r>
      <w:bookmarkEnd w:id="96"/>
    </w:p>
    <w:p w:rsidR="00E820B7" w:rsidRPr="00BF24D6" w:rsidRDefault="00E820B7" w:rsidP="00654BD9">
      <w:pPr>
        <w:spacing w:line="360" w:lineRule="auto"/>
        <w:ind w:firstLine="567"/>
        <w:rPr>
          <w:sz w:val="28"/>
          <w:szCs w:val="28"/>
        </w:rPr>
      </w:pPr>
      <w:r w:rsidRPr="00BF24D6">
        <w:rPr>
          <w:sz w:val="28"/>
          <w:szCs w:val="28"/>
        </w:rPr>
        <w:t xml:space="preserve"> </w:t>
      </w:r>
      <w:r w:rsidR="006B43FE" w:rsidRPr="006B43FE">
        <w:rPr>
          <w:sz w:val="28"/>
          <w:szCs w:val="28"/>
        </w:rPr>
        <w:t>В рамках подпрограммы «Модернизация объектов коммунальной инфраструктуры»  муниципальной программы «Обеспечение доступным и комфортным жильем, объектами инженерной инфраструктуры и услугами жилищно-коммунального хозяйства населения Фурмановского муниципального района» в 2021 году планируется реализация мероприятий «Строительство сетей канализации по улицам Колосова, Острецовского, Красноармейская, Дачная, Красина г. Фурманов» (III этап) прокладка канализации от жилых домов №27,29-32,34,36,38,40,42,44,46,48,50,52,60  по ул. Колосова г. Фурманов.</w:t>
      </w:r>
    </w:p>
    <w:p w:rsidR="00E820B7" w:rsidRPr="00BF24D6" w:rsidRDefault="00E820B7" w:rsidP="0004745A">
      <w:pPr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7" w:name="_Toc378954477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.10.2. Сведения о реконструируемых и планируемых к новому строительству канализационных сетях, тоннельных коллекторах и объектах на них 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жилищную, комплексную или производственную застройку.</w:t>
      </w:r>
      <w:bookmarkEnd w:id="97"/>
    </w:p>
    <w:p w:rsidR="00E820B7" w:rsidRPr="00BF24D6" w:rsidRDefault="00E820B7" w:rsidP="00B8120A">
      <w:pPr>
        <w:spacing w:line="360" w:lineRule="auto"/>
        <w:rPr>
          <w:sz w:val="28"/>
          <w:szCs w:val="28"/>
        </w:rPr>
      </w:pPr>
    </w:p>
    <w:p w:rsidR="00E820B7" w:rsidRPr="00BF24D6" w:rsidRDefault="00E820B7" w:rsidP="00336E47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Строительство новых канализационных сетей для подключение новых абонентов во вновь осваиваемых районах поселения под жилищную застройку не планируется.</w:t>
      </w:r>
    </w:p>
    <w:p w:rsidR="00E820B7" w:rsidRPr="00BF24D6" w:rsidRDefault="00E820B7" w:rsidP="00336E47">
      <w:pPr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E17B6E">
      <w:pPr>
        <w:snapToGrid/>
        <w:spacing w:line="360" w:lineRule="auto"/>
        <w:ind w:firstLine="720"/>
        <w:jc w:val="right"/>
        <w:rPr>
          <w:sz w:val="24"/>
          <w:szCs w:val="24"/>
        </w:rPr>
      </w:pPr>
    </w:p>
    <w:p w:rsidR="00E820B7" w:rsidRPr="00BF24D6" w:rsidRDefault="00E820B7" w:rsidP="00BB4685"/>
    <w:p w:rsidR="00E820B7" w:rsidRPr="00BF24D6" w:rsidRDefault="00E820B7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8" w:name="_Toc378954478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.10.3. Сведения о реконструируемых и планируемых к новому строительству канализационных сетях, тоннельных коллекторах и объектах на них для обеспечения переключения прямых выпусков на очистные сооружения.</w:t>
      </w:r>
      <w:bookmarkEnd w:id="98"/>
    </w:p>
    <w:p w:rsidR="00E820B7" w:rsidRPr="00BF24D6" w:rsidRDefault="00E820B7" w:rsidP="001A3014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Строительство канализационных сетях, тоннельных коллекторах и объектах на них для обеспечения переключения прямых выпусков на очистные сооружения не планируется.</w:t>
      </w:r>
    </w:p>
    <w:p w:rsidR="00E820B7" w:rsidRPr="00BF24D6" w:rsidRDefault="00E820B7" w:rsidP="001A3014">
      <w:pPr>
        <w:snapToGrid/>
        <w:spacing w:line="360" w:lineRule="auto"/>
        <w:ind w:firstLine="720"/>
        <w:jc w:val="right"/>
        <w:rPr>
          <w:sz w:val="24"/>
          <w:szCs w:val="24"/>
        </w:rPr>
      </w:pPr>
    </w:p>
    <w:p w:rsidR="00E820B7" w:rsidRPr="00BF24D6" w:rsidRDefault="00E820B7" w:rsidP="008223E3">
      <w:pPr>
        <w:pStyle w:val="3"/>
        <w:numPr>
          <w:ilvl w:val="0"/>
          <w:numId w:val="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9" w:name="_Toc378954479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.10.4. Сведения о реконструируемых и планируемых к новому строительству канализационных сетях, тоннельных коллекторах и объектах на них для обеспечения нормативной надежности водоотведения.</w:t>
      </w:r>
      <w:bookmarkEnd w:id="99"/>
    </w:p>
    <w:p w:rsidR="00E820B7" w:rsidRPr="00BF24D6" w:rsidRDefault="00E820B7" w:rsidP="00FD70C7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DE0CE2">
      <w:pPr>
        <w:widowControl w:val="0"/>
        <w:tabs>
          <w:tab w:val="left" w:pos="567"/>
        </w:tabs>
        <w:adjustRightInd w:val="0"/>
        <w:spacing w:line="360" w:lineRule="auto"/>
        <w:ind w:firstLine="567"/>
        <w:jc w:val="both"/>
        <w:textAlignment w:val="baseline"/>
        <w:rPr>
          <w:sz w:val="28"/>
          <w:szCs w:val="28"/>
        </w:rPr>
      </w:pPr>
      <w:r w:rsidRPr="00BF24D6">
        <w:rPr>
          <w:sz w:val="28"/>
          <w:szCs w:val="28"/>
        </w:rPr>
        <w:t>Строительство и реконструкция канализационных сетей, для обеспечения условий нормативной надежности водоотведения, не предусматривается.</w:t>
      </w:r>
    </w:p>
    <w:p w:rsidR="00E820B7" w:rsidRPr="00BF24D6" w:rsidRDefault="00E820B7" w:rsidP="00DE0CE2">
      <w:pPr>
        <w:widowControl w:val="0"/>
        <w:tabs>
          <w:tab w:val="left" w:pos="567"/>
        </w:tabs>
        <w:adjustRightInd w:val="0"/>
        <w:spacing w:line="360" w:lineRule="auto"/>
        <w:ind w:firstLine="567"/>
        <w:jc w:val="both"/>
        <w:textAlignment w:val="baseline"/>
        <w:rPr>
          <w:sz w:val="28"/>
          <w:szCs w:val="28"/>
        </w:rPr>
      </w:pPr>
      <w:r w:rsidRPr="00BF24D6">
        <w:rPr>
          <w:sz w:val="28"/>
          <w:szCs w:val="28"/>
        </w:rPr>
        <w:br w:type="page"/>
      </w:r>
    </w:p>
    <w:p w:rsidR="00E820B7" w:rsidRPr="00BF24D6" w:rsidRDefault="00E820B7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0" w:name="_Toc378954480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.10.5. Сведения о реконструируемых участках канализационной сети, подлежащих замене в связи с исчерпанием эксплуатационного ресурса.</w:t>
      </w:r>
      <w:bookmarkEnd w:id="100"/>
    </w:p>
    <w:p w:rsidR="00E820B7" w:rsidRPr="00BF24D6" w:rsidRDefault="00E820B7" w:rsidP="00D52E18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связи с тем, что степень износа сетей водоотведения составляет около 70%, то для надежной работы системы водоотведения необходимо произвести замену изношенных канализационных сетей. </w:t>
      </w:r>
    </w:p>
    <w:p w:rsidR="00E820B7" w:rsidRPr="00BF24D6" w:rsidRDefault="00E820B7" w:rsidP="002F0A51">
      <w:pPr>
        <w:snapToGrid/>
        <w:spacing w:line="360" w:lineRule="auto"/>
        <w:ind w:firstLine="720"/>
        <w:jc w:val="right"/>
        <w:rPr>
          <w:sz w:val="24"/>
          <w:szCs w:val="24"/>
        </w:rPr>
      </w:pPr>
      <w:r w:rsidRPr="00BF24D6">
        <w:rPr>
          <w:sz w:val="24"/>
          <w:szCs w:val="24"/>
        </w:rPr>
        <w:t>Таблица 6.10.5.</w:t>
      </w:r>
    </w:p>
    <w:tbl>
      <w:tblPr>
        <w:tblW w:w="5000" w:type="pct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15"/>
        <w:gridCol w:w="1352"/>
        <w:gridCol w:w="1229"/>
        <w:gridCol w:w="709"/>
        <w:gridCol w:w="709"/>
        <w:gridCol w:w="709"/>
        <w:gridCol w:w="709"/>
        <w:gridCol w:w="709"/>
        <w:gridCol w:w="1593"/>
      </w:tblGrid>
      <w:tr w:rsidR="00E820B7" w:rsidRPr="00BF24D6">
        <w:trPr>
          <w:trHeight w:val="113"/>
        </w:trPr>
        <w:tc>
          <w:tcPr>
            <w:tcW w:w="17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0F7DE9">
            <w:pPr>
              <w:pStyle w:val="Style8"/>
              <w:widowControl/>
              <w:spacing w:line="240" w:lineRule="auto"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0F7DE9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24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Цели реализа-ции мероприя-тия</w:t>
            </w:r>
          </w:p>
        </w:tc>
        <w:tc>
          <w:tcPr>
            <w:tcW w:w="124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0F7DE9">
            <w:pPr>
              <w:pStyle w:val="Style8"/>
              <w:widowControl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>Финансовые потребности</w:t>
            </w:r>
          </w:p>
          <w:p w:rsidR="00E820B7" w:rsidRPr="00BF24D6" w:rsidRDefault="00E820B7" w:rsidP="000F7DE9">
            <w:pPr>
              <w:pStyle w:val="Style8"/>
              <w:widowControl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>всего, тыс. руб. (без</w:t>
            </w:r>
          </w:p>
          <w:p w:rsidR="00E820B7" w:rsidRPr="00BF24D6" w:rsidRDefault="00E820B7" w:rsidP="000F7DE9">
            <w:pPr>
              <w:pStyle w:val="Style8"/>
              <w:widowControl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>НДС)</w:t>
            </w:r>
          </w:p>
        </w:tc>
        <w:tc>
          <w:tcPr>
            <w:tcW w:w="36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C1354F">
            <w:pPr>
              <w:pStyle w:val="Style8"/>
              <w:widowControl/>
              <w:spacing w:line="283" w:lineRule="exact"/>
              <w:ind w:left="466"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>Реализация мероприятий по годам, тыс. руб. (без НДС)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0F7DE9">
            <w:pPr>
              <w:pStyle w:val="Style8"/>
              <w:widowControl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>Обоснование стоимости работ</w:t>
            </w:r>
          </w:p>
        </w:tc>
      </w:tr>
      <w:tr w:rsidR="00E820B7" w:rsidRPr="00BF24D6">
        <w:trPr>
          <w:trHeight w:val="113"/>
        </w:trPr>
        <w:tc>
          <w:tcPr>
            <w:tcW w:w="1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0F7DE9">
            <w:pPr>
              <w:snapToGrid/>
              <w:spacing w:after="200" w:line="276" w:lineRule="auto"/>
              <w:jc w:val="center"/>
              <w:rPr>
                <w:rStyle w:val="FontStyle79"/>
                <w:b/>
                <w:bCs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0F7DE9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0F7DE9">
            <w:pPr>
              <w:snapToGrid/>
              <w:spacing w:after="200" w:line="276" w:lineRule="auto"/>
              <w:jc w:val="center"/>
              <w:rPr>
                <w:rStyle w:val="FontStyle79"/>
                <w:b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b/>
                <w:bCs/>
                <w:sz w:val="18"/>
                <w:szCs w:val="18"/>
              </w:rPr>
            </w:pPr>
            <w:r w:rsidRPr="00BF24D6">
              <w:rPr>
                <w:rStyle w:val="FontStyle79"/>
                <w:b/>
                <w:bCs/>
                <w:sz w:val="18"/>
                <w:szCs w:val="18"/>
              </w:rPr>
              <w:t>2018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b/>
                <w:bCs/>
                <w:sz w:val="18"/>
                <w:szCs w:val="18"/>
              </w:rPr>
            </w:pPr>
            <w:r w:rsidRPr="00BF24D6">
              <w:rPr>
                <w:rStyle w:val="FontStyle79"/>
                <w:b/>
                <w:bCs/>
                <w:sz w:val="18"/>
                <w:szCs w:val="18"/>
              </w:rPr>
              <w:t>2019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b/>
                <w:bCs/>
                <w:sz w:val="18"/>
                <w:szCs w:val="18"/>
              </w:rPr>
            </w:pPr>
            <w:r w:rsidRPr="00BF24D6">
              <w:rPr>
                <w:rStyle w:val="FontStyle79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b/>
                <w:bCs/>
                <w:sz w:val="18"/>
                <w:szCs w:val="18"/>
              </w:rPr>
            </w:pPr>
            <w:r w:rsidRPr="00BF24D6">
              <w:rPr>
                <w:rStyle w:val="FontStyle79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b/>
                <w:bCs/>
                <w:sz w:val="18"/>
                <w:szCs w:val="18"/>
              </w:rPr>
            </w:pPr>
            <w:r w:rsidRPr="00BF24D6">
              <w:rPr>
                <w:rStyle w:val="FontStyle79"/>
                <w:b/>
                <w:bCs/>
                <w:sz w:val="18"/>
                <w:szCs w:val="18"/>
              </w:rPr>
              <w:t>2028</w:t>
            </w:r>
          </w:p>
        </w:tc>
        <w:tc>
          <w:tcPr>
            <w:tcW w:w="16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0F7DE9">
            <w:pPr>
              <w:pStyle w:val="Style8"/>
              <w:widowControl/>
              <w:spacing w:line="240" w:lineRule="auto"/>
              <w:ind w:left="216"/>
              <w:rPr>
                <w:rStyle w:val="FontStyle79"/>
                <w:b/>
                <w:bCs/>
                <w:sz w:val="18"/>
                <w:szCs w:val="18"/>
              </w:rPr>
            </w:pPr>
          </w:p>
        </w:tc>
      </w:tr>
      <w:tr w:rsidR="00E820B7" w:rsidRPr="00BF24D6">
        <w:trPr>
          <w:trHeight w:val="113"/>
        </w:trPr>
        <w:tc>
          <w:tcPr>
            <w:tcW w:w="17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22321D">
            <w:pPr>
              <w:pStyle w:val="Style8"/>
              <w:widowControl/>
              <w:spacing w:line="240" w:lineRule="auto"/>
              <w:rPr>
                <w:rStyle w:val="FontStyle83"/>
              </w:rPr>
            </w:pPr>
            <w:r w:rsidRPr="00BF24D6">
              <w:rPr>
                <w:rStyle w:val="FontStyle83"/>
              </w:rPr>
              <w:t xml:space="preserve">Перекладка изношенных сетей канализации 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22321D">
            <w:pPr>
              <w:pStyle w:val="a5"/>
              <w:jc w:val="center"/>
              <w:rPr>
                <w:rStyle w:val="FontStyle83"/>
              </w:rPr>
            </w:pPr>
            <w:r w:rsidRPr="00BF24D6">
              <w:rPr>
                <w:rStyle w:val="FontStyle83"/>
              </w:rPr>
              <w:t>Повыше-ние надежно-сти системы</w:t>
            </w:r>
          </w:p>
        </w:tc>
        <w:tc>
          <w:tcPr>
            <w:tcW w:w="12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FA3587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  <w:r w:rsidRPr="00BF24D6">
              <w:rPr>
                <w:rStyle w:val="FontStyle79"/>
                <w:sz w:val="20"/>
                <w:szCs w:val="20"/>
              </w:rPr>
              <w:t>5500,0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FA3587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FA3587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  <w:r w:rsidRPr="00BF24D6">
              <w:rPr>
                <w:rStyle w:val="FontStyle79"/>
                <w:sz w:val="20"/>
                <w:szCs w:val="20"/>
              </w:rPr>
              <w:t>1750,0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FA3587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  <w:r w:rsidRPr="00BF24D6">
              <w:rPr>
                <w:rStyle w:val="FontStyle79"/>
                <w:sz w:val="20"/>
                <w:szCs w:val="20"/>
              </w:rPr>
              <w:t>1750,0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FA3587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  <w:r w:rsidRPr="00BF24D6">
              <w:rPr>
                <w:rStyle w:val="FontStyle79"/>
                <w:sz w:val="20"/>
                <w:szCs w:val="20"/>
              </w:rPr>
              <w:t>2000,0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FA3587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22321D">
            <w:pPr>
              <w:pStyle w:val="Style8"/>
              <w:widowControl/>
              <w:spacing w:line="240" w:lineRule="auto"/>
              <w:ind w:left="216"/>
              <w:rPr>
                <w:rStyle w:val="FontStyle79"/>
                <w:sz w:val="20"/>
                <w:szCs w:val="20"/>
              </w:rPr>
            </w:pPr>
            <w:r w:rsidRPr="00BF24D6">
              <w:rPr>
                <w:rStyle w:val="FontStyle79"/>
                <w:sz w:val="20"/>
                <w:szCs w:val="20"/>
              </w:rPr>
              <w:t>Расчет по укрупненным показателям</w:t>
            </w:r>
          </w:p>
        </w:tc>
      </w:tr>
    </w:tbl>
    <w:p w:rsidR="00E820B7" w:rsidRPr="00BF24D6" w:rsidRDefault="00E820B7" w:rsidP="0072270E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1" w:name="_Toc378954481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.10.6. Сведения о новом строительстве и реконструкции насосных станций.</w:t>
      </w:r>
      <w:bookmarkEnd w:id="101"/>
    </w:p>
    <w:p w:rsidR="00E820B7" w:rsidRPr="00BF24D6" w:rsidRDefault="00E820B7" w:rsidP="00B57E2A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Сведения о строительстве и реконструкции насосных станций, для обеспечения условий нормативной надежности водоотведения, представлены ниже.</w:t>
      </w:r>
    </w:p>
    <w:tbl>
      <w:tblPr>
        <w:tblW w:w="5046" w:type="pct"/>
        <w:tblInd w:w="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32"/>
        <w:gridCol w:w="1327"/>
        <w:gridCol w:w="1392"/>
        <w:gridCol w:w="1040"/>
        <w:gridCol w:w="882"/>
        <w:gridCol w:w="746"/>
        <w:gridCol w:w="716"/>
        <w:gridCol w:w="686"/>
      </w:tblGrid>
      <w:tr w:rsidR="00E820B7" w:rsidRPr="00BF24D6">
        <w:trPr>
          <w:trHeight w:val="1540"/>
        </w:trPr>
        <w:tc>
          <w:tcPr>
            <w:tcW w:w="143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240" w:lineRule="auto"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F24D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Цели реализации мероприятия</w:t>
            </w:r>
          </w:p>
        </w:tc>
        <w:tc>
          <w:tcPr>
            <w:tcW w:w="73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>Финансовые потребности</w:t>
            </w:r>
          </w:p>
          <w:p w:rsidR="00E820B7" w:rsidRPr="00BF24D6" w:rsidRDefault="00E820B7" w:rsidP="00EC5CFC">
            <w:pPr>
              <w:pStyle w:val="Style8"/>
              <w:widowControl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 xml:space="preserve">всего, </w:t>
            </w:r>
            <w:r>
              <w:rPr>
                <w:rStyle w:val="FontStyle79"/>
                <w:b/>
                <w:bCs/>
                <w:sz w:val="20"/>
                <w:szCs w:val="20"/>
              </w:rPr>
              <w:t>млн</w:t>
            </w:r>
            <w:r w:rsidRPr="00BF24D6">
              <w:rPr>
                <w:rStyle w:val="FontStyle79"/>
                <w:b/>
                <w:bCs/>
                <w:sz w:val="20"/>
                <w:szCs w:val="20"/>
              </w:rPr>
              <w:t xml:space="preserve">. руб. </w:t>
            </w:r>
          </w:p>
          <w:p w:rsidR="00E820B7" w:rsidRPr="00BF24D6" w:rsidRDefault="00E820B7" w:rsidP="003F059C">
            <w:pPr>
              <w:pStyle w:val="Style8"/>
              <w:widowControl/>
              <w:rPr>
                <w:rStyle w:val="FontStyle79"/>
                <w:b/>
                <w:bCs/>
                <w:sz w:val="20"/>
                <w:szCs w:val="20"/>
              </w:rPr>
            </w:pPr>
          </w:p>
        </w:tc>
        <w:tc>
          <w:tcPr>
            <w:tcW w:w="2137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283" w:lineRule="exact"/>
              <w:ind w:left="466"/>
              <w:rPr>
                <w:rStyle w:val="FontStyle79"/>
                <w:b/>
                <w:bCs/>
                <w:sz w:val="20"/>
                <w:szCs w:val="20"/>
              </w:rPr>
            </w:pPr>
            <w:r w:rsidRPr="00BF24D6">
              <w:rPr>
                <w:rStyle w:val="FontStyle79"/>
                <w:b/>
                <w:bCs/>
                <w:sz w:val="20"/>
                <w:szCs w:val="20"/>
              </w:rPr>
              <w:t>Реализация мероприятий по годам, тыс. руб. (без НДС)</w:t>
            </w:r>
          </w:p>
        </w:tc>
      </w:tr>
      <w:tr w:rsidR="00E820B7" w:rsidRPr="00BF24D6">
        <w:trPr>
          <w:trHeight w:val="113"/>
        </w:trPr>
        <w:tc>
          <w:tcPr>
            <w:tcW w:w="143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snapToGrid/>
              <w:spacing w:after="200" w:line="276" w:lineRule="auto"/>
              <w:jc w:val="center"/>
              <w:rPr>
                <w:rStyle w:val="FontStyle79"/>
                <w:b/>
                <w:bCs/>
                <w:sz w:val="18"/>
                <w:szCs w:val="18"/>
              </w:rPr>
            </w:pPr>
          </w:p>
        </w:tc>
        <w:tc>
          <w:tcPr>
            <w:tcW w:w="69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3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snapToGrid/>
              <w:spacing w:after="200" w:line="276" w:lineRule="auto"/>
              <w:jc w:val="center"/>
              <w:rPr>
                <w:rStyle w:val="FontStyle79"/>
                <w:b/>
                <w:bCs/>
                <w:sz w:val="18"/>
                <w:szCs w:val="18"/>
              </w:rPr>
            </w:pPr>
          </w:p>
        </w:tc>
        <w:tc>
          <w:tcPr>
            <w:tcW w:w="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802D3B">
            <w:pPr>
              <w:pStyle w:val="Style8"/>
              <w:widowControl/>
              <w:spacing w:line="360" w:lineRule="auto"/>
              <w:rPr>
                <w:rStyle w:val="FontStyle79"/>
                <w:b/>
                <w:bCs/>
                <w:sz w:val="18"/>
                <w:szCs w:val="18"/>
              </w:rPr>
            </w:pPr>
            <w:r w:rsidRPr="00BF24D6">
              <w:rPr>
                <w:rStyle w:val="FontStyle79"/>
                <w:b/>
                <w:bCs/>
                <w:sz w:val="18"/>
                <w:szCs w:val="18"/>
              </w:rPr>
              <w:t>2019</w:t>
            </w: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802D3B">
            <w:pPr>
              <w:pStyle w:val="Style8"/>
              <w:widowControl/>
              <w:spacing w:line="360" w:lineRule="auto"/>
              <w:rPr>
                <w:rStyle w:val="FontStyle79"/>
                <w:b/>
                <w:bCs/>
                <w:sz w:val="18"/>
                <w:szCs w:val="18"/>
              </w:rPr>
            </w:pPr>
            <w:r w:rsidRPr="00BF24D6">
              <w:rPr>
                <w:rStyle w:val="FontStyle79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802D3B">
            <w:pPr>
              <w:pStyle w:val="Style8"/>
              <w:widowControl/>
              <w:spacing w:line="360" w:lineRule="auto"/>
              <w:rPr>
                <w:rStyle w:val="FontStyle79"/>
                <w:b/>
                <w:bCs/>
                <w:sz w:val="18"/>
                <w:szCs w:val="18"/>
              </w:rPr>
            </w:pPr>
            <w:r w:rsidRPr="00BF24D6">
              <w:rPr>
                <w:rStyle w:val="FontStyle79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b/>
                <w:bCs/>
                <w:sz w:val="18"/>
                <w:szCs w:val="18"/>
              </w:rPr>
            </w:pPr>
            <w:r>
              <w:rPr>
                <w:rStyle w:val="FontStyle79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b/>
                <w:bCs/>
                <w:sz w:val="18"/>
                <w:szCs w:val="18"/>
              </w:rPr>
            </w:pPr>
            <w:r w:rsidRPr="00BF24D6">
              <w:rPr>
                <w:rStyle w:val="FontStyle79"/>
                <w:b/>
                <w:bCs/>
                <w:sz w:val="18"/>
                <w:szCs w:val="18"/>
              </w:rPr>
              <w:t>2028</w:t>
            </w:r>
          </w:p>
        </w:tc>
      </w:tr>
      <w:tr w:rsidR="00E820B7" w:rsidRPr="00BF24D6">
        <w:trPr>
          <w:trHeight w:val="113"/>
        </w:trPr>
        <w:tc>
          <w:tcPr>
            <w:tcW w:w="1435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642FDC" w:rsidRDefault="00E820B7" w:rsidP="00642FDC">
            <w:pPr>
              <w:pStyle w:val="Style8"/>
              <w:widowControl/>
              <w:spacing w:line="240" w:lineRule="auto"/>
              <w:rPr>
                <w:rStyle w:val="FontStyle83"/>
                <w:sz w:val="20"/>
                <w:szCs w:val="20"/>
              </w:rPr>
            </w:pPr>
            <w:r w:rsidRPr="00642FDC">
              <w:rPr>
                <w:rStyle w:val="FontStyle83"/>
                <w:sz w:val="20"/>
                <w:szCs w:val="20"/>
              </w:rPr>
              <w:t>Тех. перевооружение систем водоотведения города Фурманова на основе внедрения энергосберегающего оборудования и авт. станций управления  КНС, г. Фурманов              КНС ул. Возрождения</w:t>
            </w:r>
          </w:p>
        </w:tc>
        <w:tc>
          <w:tcPr>
            <w:tcW w:w="697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a5"/>
              <w:jc w:val="center"/>
              <w:rPr>
                <w:rStyle w:val="FontStyle83"/>
              </w:rPr>
            </w:pPr>
            <w:r w:rsidRPr="00BF24D6">
              <w:rPr>
                <w:rStyle w:val="FontStyle83"/>
              </w:rPr>
              <w:t>Повышение надежности системы</w:t>
            </w:r>
          </w:p>
        </w:tc>
        <w:tc>
          <w:tcPr>
            <w:tcW w:w="73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  <w:r>
              <w:rPr>
                <w:rStyle w:val="FontStyle79"/>
                <w:sz w:val="20"/>
                <w:szCs w:val="20"/>
              </w:rPr>
              <w:t>18,0</w:t>
            </w:r>
          </w:p>
        </w:tc>
        <w:tc>
          <w:tcPr>
            <w:tcW w:w="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802D3B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802D3B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802D3B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  <w:r>
              <w:rPr>
                <w:rStyle w:val="FontStyle79"/>
                <w:sz w:val="20"/>
                <w:szCs w:val="20"/>
              </w:rPr>
              <w:t>9,0</w:t>
            </w:r>
          </w:p>
        </w:tc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  <w:r>
              <w:rPr>
                <w:rStyle w:val="FontStyle79"/>
                <w:sz w:val="20"/>
                <w:szCs w:val="20"/>
              </w:rPr>
              <w:t>9,0</w:t>
            </w: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</w:p>
        </w:tc>
      </w:tr>
      <w:tr w:rsidR="00E820B7" w:rsidRPr="00BF24D6">
        <w:trPr>
          <w:trHeight w:val="113"/>
        </w:trPr>
        <w:tc>
          <w:tcPr>
            <w:tcW w:w="143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240" w:lineRule="auto"/>
              <w:rPr>
                <w:rStyle w:val="FontStyle83"/>
              </w:rPr>
            </w:pPr>
            <w:r>
              <w:rPr>
                <w:rStyle w:val="FontStyle83"/>
              </w:rPr>
              <w:t>Модернизация канализационной насосной станции на ул. Овражная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a5"/>
              <w:jc w:val="center"/>
              <w:rPr>
                <w:rStyle w:val="FontStyle83"/>
              </w:rPr>
            </w:pPr>
            <w:r w:rsidRPr="00BF24D6">
              <w:rPr>
                <w:rStyle w:val="FontStyle83"/>
              </w:rPr>
              <w:t>Повышение надежности системы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  <w:r>
              <w:rPr>
                <w:rStyle w:val="FontStyle79"/>
                <w:sz w:val="20"/>
                <w:szCs w:val="20"/>
              </w:rPr>
              <w:t>8,0</w:t>
            </w:r>
          </w:p>
        </w:tc>
        <w:tc>
          <w:tcPr>
            <w:tcW w:w="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802D3B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802D3B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802D3B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  <w:r>
              <w:rPr>
                <w:rStyle w:val="FontStyle79"/>
                <w:sz w:val="20"/>
                <w:szCs w:val="20"/>
              </w:rPr>
              <w:t>8,0</w:t>
            </w:r>
          </w:p>
        </w:tc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</w:p>
        </w:tc>
      </w:tr>
      <w:tr w:rsidR="00E820B7" w:rsidRPr="00BF24D6">
        <w:trPr>
          <w:trHeight w:val="113"/>
        </w:trPr>
        <w:tc>
          <w:tcPr>
            <w:tcW w:w="143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642FDC">
            <w:pPr>
              <w:pStyle w:val="Style8"/>
              <w:widowControl/>
              <w:spacing w:line="240" w:lineRule="auto"/>
              <w:rPr>
                <w:rStyle w:val="FontStyle83"/>
              </w:rPr>
            </w:pPr>
            <w:r>
              <w:rPr>
                <w:rStyle w:val="FontStyle83"/>
              </w:rPr>
              <w:t xml:space="preserve">Модернизация </w:t>
            </w:r>
            <w:r>
              <w:rPr>
                <w:rStyle w:val="FontStyle83"/>
              </w:rPr>
              <w:lastRenderedPageBreak/>
              <w:t>канализационной насосной станции Бакшеево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802D3B">
            <w:pPr>
              <w:pStyle w:val="a5"/>
              <w:jc w:val="center"/>
              <w:rPr>
                <w:rStyle w:val="FontStyle83"/>
              </w:rPr>
            </w:pPr>
            <w:r w:rsidRPr="00BF24D6">
              <w:rPr>
                <w:rStyle w:val="FontStyle83"/>
              </w:rPr>
              <w:lastRenderedPageBreak/>
              <w:t xml:space="preserve">Повышение </w:t>
            </w:r>
            <w:r w:rsidRPr="00BF24D6">
              <w:rPr>
                <w:rStyle w:val="FontStyle83"/>
              </w:rPr>
              <w:lastRenderedPageBreak/>
              <w:t>надежности системы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  <w:r>
              <w:rPr>
                <w:rStyle w:val="FontStyle79"/>
                <w:sz w:val="20"/>
                <w:szCs w:val="20"/>
              </w:rPr>
              <w:lastRenderedPageBreak/>
              <w:t>7,0</w:t>
            </w:r>
          </w:p>
        </w:tc>
        <w:tc>
          <w:tcPr>
            <w:tcW w:w="5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802D3B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</w:p>
        </w:tc>
        <w:tc>
          <w:tcPr>
            <w:tcW w:w="4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802D3B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</w:p>
        </w:tc>
        <w:tc>
          <w:tcPr>
            <w:tcW w:w="3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802D3B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  <w:r>
              <w:rPr>
                <w:rStyle w:val="FontStyle79"/>
                <w:sz w:val="20"/>
                <w:szCs w:val="20"/>
              </w:rPr>
              <w:t>7,0</w:t>
            </w:r>
          </w:p>
        </w:tc>
        <w:tc>
          <w:tcPr>
            <w:tcW w:w="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820B7" w:rsidRPr="00BF24D6" w:rsidRDefault="00E820B7" w:rsidP="003F059C">
            <w:pPr>
              <w:pStyle w:val="Style8"/>
              <w:widowControl/>
              <w:spacing w:line="360" w:lineRule="auto"/>
              <w:rPr>
                <w:rStyle w:val="FontStyle79"/>
                <w:sz w:val="20"/>
                <w:szCs w:val="20"/>
              </w:rPr>
            </w:pPr>
          </w:p>
        </w:tc>
      </w:tr>
    </w:tbl>
    <w:p w:rsidR="00E820B7" w:rsidRPr="00BF24D6" w:rsidRDefault="00E820B7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2" w:name="_Toc378954482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BF24D6">
        <w:rPr>
          <w:rFonts w:ascii="Times New Roman" w:hAnsi="Times New Roman" w:cs="Times New Roman"/>
          <w:sz w:val="28"/>
          <w:szCs w:val="28"/>
        </w:rPr>
        <w:t>.10.7. Сведения о новом строительстве и реконструкции регулирующих резервуаров.</w:t>
      </w:r>
      <w:bookmarkEnd w:id="102"/>
    </w:p>
    <w:p w:rsidR="00E820B7" w:rsidRPr="00BF24D6" w:rsidRDefault="00E820B7" w:rsidP="0017754A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17754A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Сведения о строительстве и реконструкции регулирующих резервуаров не представлены.</w:t>
      </w:r>
    </w:p>
    <w:p w:rsidR="00E820B7" w:rsidRPr="00BF24D6" w:rsidRDefault="00E820B7" w:rsidP="0017754A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17754A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3" w:name="_Toc378954483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.10.8. Сведения о диспетчеризации, телемеханизации и автоматизированных системах управления режимами водоотведения.</w:t>
      </w:r>
      <w:bookmarkEnd w:id="103"/>
    </w:p>
    <w:p w:rsidR="00E820B7" w:rsidRPr="00BF24D6" w:rsidRDefault="00E820B7" w:rsidP="006B6E5D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6B6E5D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Данные о диспетчеризации, телемеханизации и автоматизированных системах управления режимами водоотведения не представлены.</w:t>
      </w:r>
    </w:p>
    <w:p w:rsidR="00E820B7" w:rsidRPr="00BF24D6" w:rsidRDefault="00E820B7" w:rsidP="00B8120A">
      <w:pPr>
        <w:spacing w:line="360" w:lineRule="auto"/>
        <w:rPr>
          <w:sz w:val="28"/>
          <w:szCs w:val="28"/>
        </w:rPr>
      </w:pPr>
    </w:p>
    <w:p w:rsidR="00E820B7" w:rsidRPr="00BF24D6" w:rsidRDefault="00E820B7" w:rsidP="008223E3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4" w:name="_Toc378954484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.10.9. Сведения о применяемых приборах коммерческого учета водоотведения.</w:t>
      </w:r>
      <w:bookmarkEnd w:id="104"/>
    </w:p>
    <w:p w:rsidR="00E820B7" w:rsidRPr="00BF24D6" w:rsidRDefault="00E820B7" w:rsidP="00B8120A">
      <w:pPr>
        <w:spacing w:line="360" w:lineRule="auto"/>
        <w:rPr>
          <w:sz w:val="28"/>
          <w:szCs w:val="28"/>
        </w:rPr>
      </w:pPr>
    </w:p>
    <w:p w:rsidR="00E820B7" w:rsidRPr="00BF24D6" w:rsidRDefault="00E820B7" w:rsidP="00DE0CE2">
      <w:pPr>
        <w:snapToGrid/>
        <w:spacing w:line="360" w:lineRule="auto"/>
        <w:ind w:firstLine="54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Данные о применяемых приборах коммерческого учета объёмов водоотведения не представлены.</w:t>
      </w:r>
    </w:p>
    <w:p w:rsidR="00E820B7" w:rsidRPr="00BF24D6" w:rsidRDefault="00E820B7" w:rsidP="00DE0CE2">
      <w:pPr>
        <w:snapToGrid/>
        <w:spacing w:line="360" w:lineRule="auto"/>
        <w:ind w:firstLine="540"/>
        <w:jc w:val="both"/>
        <w:rPr>
          <w:sz w:val="28"/>
          <w:szCs w:val="28"/>
        </w:rPr>
      </w:pPr>
    </w:p>
    <w:p w:rsidR="00E820B7" w:rsidRPr="00BF24D6" w:rsidRDefault="00E820B7" w:rsidP="006337C5">
      <w:pPr>
        <w:pStyle w:val="3"/>
        <w:numPr>
          <w:ilvl w:val="0"/>
          <w:numId w:val="0"/>
        </w:numPr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5" w:name="_Toc378954485"/>
      <w:r>
        <w:rPr>
          <w:rFonts w:ascii="Times New Roman" w:hAnsi="Times New Roman" w:cs="Times New Roman"/>
          <w:sz w:val="28"/>
          <w:szCs w:val="28"/>
        </w:rPr>
        <w:t>5</w:t>
      </w:r>
      <w:r w:rsidRPr="00BF24D6">
        <w:rPr>
          <w:rFonts w:ascii="Times New Roman" w:hAnsi="Times New Roman" w:cs="Times New Roman"/>
          <w:sz w:val="28"/>
          <w:szCs w:val="28"/>
        </w:rPr>
        <w:t>.11. Перечень выявленных бесхозяйных объектов централизованной системы водоотведения муниципального образования.</w:t>
      </w:r>
      <w:bookmarkEnd w:id="105"/>
    </w:p>
    <w:p w:rsidR="00E820B7" w:rsidRPr="00BF24D6" w:rsidRDefault="00E820B7" w:rsidP="006337C5">
      <w:pPr>
        <w:snapToGrid/>
        <w:spacing w:after="200" w:line="276" w:lineRule="auto"/>
        <w:rPr>
          <w:sz w:val="24"/>
          <w:szCs w:val="24"/>
        </w:rPr>
      </w:pPr>
    </w:p>
    <w:p w:rsidR="00E820B7" w:rsidRPr="00BF24D6" w:rsidRDefault="00E820B7" w:rsidP="006337C5">
      <w:pPr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Перечень выявленных бесхозяйных объектов централизованных систем водоотведения Фурмановского городского поселения представлен в таблице ниже.</w:t>
      </w:r>
    </w:p>
    <w:p w:rsidR="00E820B7" w:rsidRPr="00BF24D6" w:rsidRDefault="00E820B7" w:rsidP="006337C5">
      <w:pPr>
        <w:pStyle w:val="Style6"/>
        <w:widowControl/>
        <w:spacing w:before="19" w:line="360" w:lineRule="auto"/>
        <w:jc w:val="right"/>
        <w:rPr>
          <w:rStyle w:val="FontStyle79"/>
          <w:sz w:val="24"/>
          <w:szCs w:val="24"/>
        </w:rPr>
      </w:pPr>
      <w:r w:rsidRPr="00BF24D6">
        <w:rPr>
          <w:rStyle w:val="FontStyle79"/>
          <w:sz w:val="24"/>
          <w:szCs w:val="24"/>
        </w:rPr>
        <w:t xml:space="preserve">Таблица </w:t>
      </w:r>
      <w:r>
        <w:rPr>
          <w:rStyle w:val="FontStyle79"/>
          <w:sz w:val="24"/>
          <w:szCs w:val="24"/>
        </w:rPr>
        <w:t>5</w:t>
      </w:r>
      <w:r w:rsidRPr="00BF24D6">
        <w:rPr>
          <w:rStyle w:val="FontStyle79"/>
          <w:sz w:val="24"/>
          <w:szCs w:val="24"/>
        </w:rPr>
        <w:t>.11.</w:t>
      </w:r>
    </w:p>
    <w:tbl>
      <w:tblPr>
        <w:tblW w:w="0" w:type="auto"/>
        <w:tblInd w:w="2" w:type="dxa"/>
        <w:tblLayout w:type="fixed"/>
        <w:tblLook w:val="00A0" w:firstRow="1" w:lastRow="0" w:firstColumn="1" w:lastColumn="0" w:noHBand="0" w:noVBand="0"/>
      </w:tblPr>
      <w:tblGrid>
        <w:gridCol w:w="520"/>
        <w:gridCol w:w="2897"/>
        <w:gridCol w:w="3828"/>
        <w:gridCol w:w="2126"/>
      </w:tblGrid>
      <w:tr w:rsidR="00E820B7" w:rsidRPr="00BF24D6">
        <w:trPr>
          <w:trHeight w:val="938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noWrap/>
            <w:vAlign w:val="center"/>
          </w:tcPr>
          <w:p w:rsidR="00E820B7" w:rsidRPr="00BF24D6" w:rsidRDefault="00E820B7" w:rsidP="00FB7ED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№</w:t>
            </w:r>
          </w:p>
        </w:tc>
        <w:tc>
          <w:tcPr>
            <w:tcW w:w="2897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center"/>
          </w:tcPr>
          <w:p w:rsidR="00E820B7" w:rsidRPr="00BF24D6" w:rsidRDefault="00E820B7" w:rsidP="00FB7ED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828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center"/>
          </w:tcPr>
          <w:p w:rsidR="00E820B7" w:rsidRPr="00BF24D6" w:rsidRDefault="00E820B7" w:rsidP="00FB7ED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Адрес/местоположение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right w:val="single" w:sz="8" w:space="0" w:color="000000"/>
            </w:tcBorders>
            <w:noWrap/>
            <w:vAlign w:val="center"/>
          </w:tcPr>
          <w:p w:rsidR="00E820B7" w:rsidRPr="00BF24D6" w:rsidRDefault="00E820B7" w:rsidP="00FB7EDB">
            <w:pPr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Примечание</w:t>
            </w: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FB7EDB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1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FB7EDB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Канализационные сети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Расположены по адресу ул. Лесная около домов № 10, 12, 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FB7EDB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Сеть канализации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Расположена по адресу ул. Лесная д. 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3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Канализационные сети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Расположены по адресу ул. Б. Фурмановская, около дома № 5/19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4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Канализационные сети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Расположены по адресу ул. Б. Фурмановская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5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Канализационные сети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Расположены по адресу ул. Д. Бедного (вдоль тротуара)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6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Канализационные сети КК83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Расположены по адресу ул. Нижний Двор д.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</w:p>
        </w:tc>
      </w:tr>
      <w:tr w:rsidR="00E820B7" w:rsidRPr="00BF24D6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center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7</w:t>
            </w: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jc w:val="both"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Сеть канализации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  <w:r w:rsidRPr="00BF24D6">
              <w:rPr>
                <w:sz w:val="24"/>
                <w:szCs w:val="24"/>
              </w:rPr>
              <w:t>Расположена по адресу ул. Северная около домов № 1, № 2, №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820B7" w:rsidRPr="00BF24D6" w:rsidRDefault="00E820B7" w:rsidP="001959A6">
            <w:pPr>
              <w:snapToGrid/>
              <w:rPr>
                <w:sz w:val="24"/>
                <w:szCs w:val="24"/>
              </w:rPr>
            </w:pPr>
          </w:p>
        </w:tc>
      </w:tr>
    </w:tbl>
    <w:p w:rsidR="00E820B7" w:rsidRPr="00BF24D6" w:rsidRDefault="00E820B7" w:rsidP="006337C5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</w:p>
    <w:p w:rsidR="00E820B7" w:rsidRPr="00BF24D6" w:rsidRDefault="00E820B7" w:rsidP="006337C5">
      <w:pPr>
        <w:tabs>
          <w:tab w:val="num" w:pos="502"/>
        </w:tabs>
        <w:snapToGrid/>
        <w:spacing w:line="360" w:lineRule="auto"/>
        <w:ind w:firstLine="72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В настоящее время в отношении выявленных бесхозяйных объектов централизованных систем водоотведения муниципального образования происходит процедура подготовки документов для признания права собственности за </w:t>
      </w:r>
      <w:r w:rsidRPr="001C539D">
        <w:rPr>
          <w:sz w:val="28"/>
          <w:szCs w:val="28"/>
        </w:rPr>
        <w:t>Фурмановским муниципальным районом.</w:t>
      </w:r>
    </w:p>
    <w:p w:rsidR="00E820B7" w:rsidRPr="00BF24D6" w:rsidRDefault="00E820B7" w:rsidP="00B8120A">
      <w:pPr>
        <w:spacing w:line="360" w:lineRule="auto"/>
        <w:rPr>
          <w:sz w:val="28"/>
          <w:szCs w:val="28"/>
        </w:rPr>
      </w:pPr>
    </w:p>
    <w:p w:rsidR="00E820B7" w:rsidRPr="00BF24D6" w:rsidRDefault="00E820B7" w:rsidP="00B8120A">
      <w:r w:rsidRPr="00BF24D6">
        <w:br w:type="page"/>
      </w:r>
    </w:p>
    <w:p w:rsidR="00E820B7" w:rsidRPr="00BF24D6" w:rsidRDefault="00E820B7" w:rsidP="00EC7BC2">
      <w:pPr>
        <w:pStyle w:val="1"/>
        <w:numPr>
          <w:ilvl w:val="0"/>
          <w:numId w:val="0"/>
        </w:numPr>
        <w:jc w:val="center"/>
        <w:rPr>
          <w:rFonts w:ascii="Times New Roman" w:hAnsi="Times New Roman" w:cs="Times New Roman"/>
        </w:rPr>
      </w:pPr>
      <w:bookmarkStart w:id="106" w:name="_Toc378954486"/>
      <w:r>
        <w:rPr>
          <w:rFonts w:ascii="Times New Roman" w:hAnsi="Times New Roman" w:cs="Times New Roman"/>
        </w:rPr>
        <w:t>6</w:t>
      </w:r>
      <w:r w:rsidRPr="00BF24D6">
        <w:rPr>
          <w:rFonts w:ascii="Times New Roman" w:hAnsi="Times New Roman" w:cs="Times New Roman"/>
        </w:rPr>
        <w:t>. Резюме</w:t>
      </w:r>
      <w:bookmarkEnd w:id="106"/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Основным выводом, полученным в результате выполнения данной работы, является дальнейшее проведение централизации водоснабжения и водоотведения с учетом экономической обоснованности и обеспечения надежности водоснабжения и водоотведения, что приведет к снижению затрат на транспортировку воды и сточных вод и как следствие снижению затрат населения на данные услуги. </w:t>
      </w: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Основными стратегическими мероприятиями по оптимизации существующей системы водоснабжения и водоотведения являются:</w:t>
      </w: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реконструкция сетей водопровода и канализации с использованием современных материалов;</w:t>
      </w:r>
    </w:p>
    <w:p w:rsidR="00E820B7" w:rsidRPr="00BF24D6" w:rsidRDefault="00E820B7" w:rsidP="00061080">
      <w:pPr>
        <w:tabs>
          <w:tab w:val="num" w:pos="1080"/>
        </w:tabs>
        <w:snapToGrid/>
        <w:spacing w:line="360" w:lineRule="auto"/>
        <w:ind w:firstLine="567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- реконструкция сетей водопровода и канализации в объемах, необходимых для приведения их в состояние отвечающее нормативным документам.</w:t>
      </w: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both"/>
        <w:rPr>
          <w:sz w:val="28"/>
          <w:szCs w:val="28"/>
        </w:rPr>
      </w:pP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both"/>
        <w:rPr>
          <w:sz w:val="28"/>
          <w:szCs w:val="28"/>
        </w:rPr>
      </w:pP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center"/>
        <w:rPr>
          <w:sz w:val="28"/>
          <w:szCs w:val="28"/>
        </w:rPr>
      </w:pP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center"/>
        <w:rPr>
          <w:sz w:val="28"/>
          <w:szCs w:val="28"/>
        </w:rPr>
      </w:pP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center"/>
        <w:rPr>
          <w:sz w:val="28"/>
          <w:szCs w:val="28"/>
        </w:rPr>
      </w:pP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center"/>
        <w:rPr>
          <w:sz w:val="28"/>
          <w:szCs w:val="28"/>
        </w:rPr>
      </w:pP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center"/>
        <w:rPr>
          <w:sz w:val="28"/>
          <w:szCs w:val="28"/>
        </w:rPr>
      </w:pP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center"/>
        <w:rPr>
          <w:sz w:val="28"/>
          <w:szCs w:val="28"/>
        </w:rPr>
      </w:pPr>
    </w:p>
    <w:p w:rsidR="00E820B7" w:rsidRPr="00BF24D6" w:rsidRDefault="00E820B7" w:rsidP="00520C9C">
      <w:pPr>
        <w:tabs>
          <w:tab w:val="num" w:pos="1080"/>
        </w:tabs>
        <w:snapToGrid/>
        <w:spacing w:line="360" w:lineRule="auto"/>
        <w:ind w:firstLine="567"/>
        <w:jc w:val="center"/>
        <w:rPr>
          <w:sz w:val="28"/>
          <w:szCs w:val="28"/>
        </w:rPr>
      </w:pPr>
    </w:p>
    <w:p w:rsidR="00E820B7" w:rsidRPr="00BF24D6" w:rsidRDefault="00E820B7" w:rsidP="000A513D">
      <w:pPr>
        <w:pStyle w:val="1"/>
        <w:numPr>
          <w:ilvl w:val="0"/>
          <w:numId w:val="0"/>
        </w:num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BF24D6">
        <w:rPr>
          <w:rFonts w:ascii="Calibri" w:hAnsi="Calibri" w:cs="Calibri"/>
          <w:sz w:val="28"/>
          <w:szCs w:val="28"/>
        </w:rPr>
        <w:br w:type="page"/>
      </w:r>
      <w:bookmarkStart w:id="107" w:name="_Toc378954487"/>
      <w:r w:rsidRPr="00BF24D6">
        <w:rPr>
          <w:rFonts w:ascii="Times New Roman" w:hAnsi="Times New Roman" w:cs="Times New Roman"/>
        </w:rPr>
        <w:lastRenderedPageBreak/>
        <w:t>СПИСОК ЛИТЕРАТУРЫ</w:t>
      </w:r>
      <w:bookmarkEnd w:id="107"/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Федеральный закон от 7 декабря 2011 г. № 416-ФЗ «О водоснабжении и водоотведении».</w:t>
      </w:r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Федеральный закон от 30 декабря 2004 года № 210-ФЗ «Об основах регулирования тарифов организаций коммунального комплекса»;</w:t>
      </w:r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Водный кодекс Российской Федерации.</w:t>
      </w:r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СП 32.13330.2012 «Канализация.  Наружные сети и сооружения». Актуализированная редакция СНИП 2.04.03-85* Приказ Министерства регионального развития Российской Федерации № 635/11 СП (Свод правил) от 29 декабря 2011 года      № 13330 2012;</w:t>
      </w:r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СНиП 2.04.01-85* «Внутренний водопровод и канализация зданий» (Официальное издание, М.: ГУП ЦПП, 2003. Дата редакции: 01.01.2003);</w:t>
      </w:r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Приказ Министерства регионального развития Российской Федерации от 6 мая 2011 года № 204 «О разработке программ комплексного развития систем коммунальной инфраструктуры муниципальных образований»;</w:t>
      </w:r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>Постановление Правительства Российской Федерации от 23.05.2006г.  №306 «Об утверждении правил установления и определения нормативов потребления коммунальных услуг»;</w:t>
      </w:r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 </w:t>
      </w:r>
      <w:hyperlink r:id="rId17" w:tgtFrame="_blank" w:history="1">
        <w:r w:rsidRPr="00BF24D6">
          <w:rPr>
            <w:sz w:val="28"/>
            <w:szCs w:val="28"/>
          </w:rPr>
          <w:t>Постановление Правительства Российской Федерации от 28.03.2012 г. № 258</w:t>
        </w:r>
      </w:hyperlink>
      <w:r w:rsidRPr="00BF24D6">
        <w:rPr>
          <w:sz w:val="28"/>
          <w:szCs w:val="28"/>
        </w:rPr>
        <w:t xml:space="preserve"> «О внесении изменений в Правила установления и определения нормативов потребления коммунальных услуг»;</w:t>
      </w:r>
    </w:p>
    <w:p w:rsidR="00E820B7" w:rsidRPr="00BF24D6" w:rsidRDefault="00E820B7" w:rsidP="00925671">
      <w:pPr>
        <w:numPr>
          <w:ilvl w:val="0"/>
          <w:numId w:val="2"/>
        </w:numPr>
        <w:tabs>
          <w:tab w:val="clear" w:pos="720"/>
          <w:tab w:val="num" w:pos="360"/>
        </w:tabs>
        <w:snapToGrid/>
        <w:spacing w:line="360" w:lineRule="auto"/>
        <w:ind w:left="0" w:firstLine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 Постановление Правительства Российской Федерации от 06.05.2011г. № 354 «О предоставлении коммунальных услуг собственникам и пользователям помещений в многоквартирных домах и жилых домов».</w:t>
      </w:r>
    </w:p>
    <w:p w:rsidR="00E820B7" w:rsidRPr="00BF24D6" w:rsidRDefault="00E820B7" w:rsidP="00DD67C3">
      <w:pPr>
        <w:snapToGrid/>
        <w:spacing w:line="360" w:lineRule="auto"/>
        <w:ind w:left="360"/>
        <w:jc w:val="both"/>
        <w:rPr>
          <w:sz w:val="28"/>
          <w:szCs w:val="28"/>
        </w:rPr>
      </w:pPr>
      <w:r w:rsidRPr="00BF24D6">
        <w:rPr>
          <w:sz w:val="28"/>
          <w:szCs w:val="28"/>
        </w:rPr>
        <w:t xml:space="preserve">  </w:t>
      </w:r>
      <w:r w:rsidRPr="00BF24D6">
        <w:rPr>
          <w:sz w:val="28"/>
          <w:szCs w:val="28"/>
        </w:rPr>
        <w:br w:type="page"/>
      </w: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520C9C">
      <w:pPr>
        <w:snapToGrid/>
        <w:spacing w:line="276" w:lineRule="auto"/>
        <w:rPr>
          <w:rFonts w:ascii="Calibri" w:hAnsi="Calibri" w:cs="Calibri"/>
        </w:rPr>
      </w:pPr>
    </w:p>
    <w:p w:rsidR="00E820B7" w:rsidRPr="00BF24D6" w:rsidRDefault="00E820B7" w:rsidP="00EC7BC2">
      <w:pPr>
        <w:pStyle w:val="1"/>
        <w:numPr>
          <w:ilvl w:val="0"/>
          <w:numId w:val="0"/>
        </w:numPr>
        <w:jc w:val="center"/>
        <w:rPr>
          <w:rFonts w:ascii="Times New Roman" w:hAnsi="Times New Roman" w:cs="Times New Roman"/>
        </w:rPr>
      </w:pPr>
      <w:bookmarkStart w:id="108" w:name="_Toc378954488"/>
      <w:r w:rsidRPr="00BF24D6">
        <w:rPr>
          <w:rFonts w:ascii="Times New Roman" w:hAnsi="Times New Roman" w:cs="Times New Roman"/>
        </w:rPr>
        <w:t>ПРИЛОЖЕНИЯ</w:t>
      </w:r>
      <w:bookmarkEnd w:id="108"/>
    </w:p>
    <w:p w:rsidR="00E820B7" w:rsidRPr="00BF24D6" w:rsidRDefault="00E820B7" w:rsidP="00C1354F"/>
    <w:p w:rsidR="00E820B7" w:rsidRPr="00BF24D6" w:rsidRDefault="00E820B7" w:rsidP="00C1354F"/>
    <w:p w:rsidR="00E820B7" w:rsidRPr="00BF24D6" w:rsidRDefault="00E820B7">
      <w:pPr>
        <w:snapToGrid/>
        <w:spacing w:after="200" w:line="276" w:lineRule="auto"/>
        <w:rPr>
          <w:rFonts w:ascii="Calibri" w:hAnsi="Calibri" w:cs="Calibri"/>
        </w:rPr>
        <w:sectPr w:rsidR="00E820B7" w:rsidRPr="00BF24D6" w:rsidSect="00997CE5">
          <w:pgSz w:w="11906" w:h="16838" w:code="9"/>
          <w:pgMar w:top="1032" w:right="851" w:bottom="1134" w:left="1701" w:header="567" w:footer="488" w:gutter="0"/>
          <w:cols w:space="708"/>
          <w:docGrid w:linePitch="360"/>
        </w:sectPr>
      </w:pPr>
    </w:p>
    <w:p w:rsidR="00E820B7" w:rsidRPr="00BF24D6" w:rsidRDefault="00E820B7" w:rsidP="00CF2F69">
      <w:pPr>
        <w:pStyle w:val="1"/>
        <w:numPr>
          <w:ilvl w:val="0"/>
          <w:numId w:val="0"/>
        </w:numPr>
        <w:ind w:left="716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bookmarkStart w:id="109" w:name="_Toc378954489"/>
      <w:r w:rsidRPr="00BF24D6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1.</w:t>
      </w:r>
      <w:bookmarkEnd w:id="109"/>
    </w:p>
    <w:p w:rsidR="00E820B7" w:rsidRPr="00BF24D6" w:rsidRDefault="00E820B7" w:rsidP="00D74BDF">
      <w:pPr>
        <w:snapToGrid/>
        <w:spacing w:after="160" w:line="360" w:lineRule="auto"/>
        <w:ind w:firstLine="708"/>
        <w:rPr>
          <w:rFonts w:ascii="Calibri" w:hAnsi="Calibri" w:cs="Calibri"/>
          <w:color w:val="000000"/>
          <w:sz w:val="24"/>
          <w:szCs w:val="24"/>
        </w:rPr>
      </w:pPr>
      <w:r w:rsidRPr="00BF24D6">
        <w:rPr>
          <w:sz w:val="28"/>
          <w:szCs w:val="28"/>
          <w:lang w:eastAsia="en-US"/>
        </w:rPr>
        <w:t xml:space="preserve">Контур сетей холодного водоснабжения по </w:t>
      </w:r>
      <w:r w:rsidRPr="00BF24D6">
        <w:rPr>
          <w:color w:val="000000"/>
          <w:sz w:val="28"/>
          <w:szCs w:val="28"/>
        </w:rPr>
        <w:t>улица Лесная показано на рисунке № 1.1.</w:t>
      </w:r>
    </w:p>
    <w:p w:rsidR="00E820B7" w:rsidRPr="00BF24D6" w:rsidRDefault="00E820B7" w:rsidP="00D74BDF">
      <w:pPr>
        <w:snapToGrid/>
        <w:spacing w:after="160" w:line="360" w:lineRule="auto"/>
        <w:jc w:val="right"/>
        <w:rPr>
          <w:sz w:val="24"/>
          <w:szCs w:val="24"/>
          <w:lang w:eastAsia="en-US"/>
        </w:rPr>
      </w:pPr>
      <w:r w:rsidRPr="00BF24D6">
        <w:rPr>
          <w:color w:val="000000"/>
          <w:sz w:val="24"/>
          <w:szCs w:val="24"/>
        </w:rPr>
        <w:t xml:space="preserve">Рисунок № 1.1 </w:t>
      </w:r>
    </w:p>
    <w:p w:rsidR="00E820B7" w:rsidRPr="00BF24D6" w:rsidRDefault="006B43FE" w:rsidP="00D74BDF">
      <w:pPr>
        <w:snapToGrid/>
        <w:spacing w:after="160" w:line="259" w:lineRule="auto"/>
        <w:rPr>
          <w:sz w:val="28"/>
          <w:szCs w:val="28"/>
          <w:lang w:eastAsia="en-US"/>
        </w:rPr>
      </w:pPr>
      <w:r>
        <w:rPr>
          <w:noProof/>
          <w:sz w:val="24"/>
          <w:szCs w:val="24"/>
        </w:rPr>
        <w:pict>
          <v:shape id="_x0000_i1035" type="#_x0000_t75" style="width:411pt;height:576.75pt;visibility:visible">
            <v:imagedata r:id="rId18" o:title="" croptop="5769f" cropbottom="6457f" cropleft="21423f" cropright="22754f"/>
          </v:shape>
        </w:pict>
      </w:r>
    </w:p>
    <w:p w:rsidR="00E820B7" w:rsidRPr="00BF24D6" w:rsidRDefault="00E820B7" w:rsidP="00D74BDF">
      <w:pPr>
        <w:snapToGrid/>
        <w:spacing w:after="160" w:line="360" w:lineRule="auto"/>
        <w:ind w:firstLine="708"/>
        <w:rPr>
          <w:rFonts w:ascii="Calibri" w:hAnsi="Calibri" w:cs="Calibri"/>
          <w:color w:val="000000"/>
          <w:sz w:val="24"/>
          <w:szCs w:val="24"/>
        </w:rPr>
      </w:pPr>
      <w:r w:rsidRPr="00BF24D6">
        <w:rPr>
          <w:sz w:val="28"/>
          <w:szCs w:val="28"/>
          <w:lang w:eastAsia="en-US"/>
        </w:rPr>
        <w:lastRenderedPageBreak/>
        <w:t xml:space="preserve">Контур сетей холодного водоснабжения местечко Лопатино </w:t>
      </w:r>
      <w:r w:rsidRPr="00BF24D6">
        <w:rPr>
          <w:color w:val="000000"/>
          <w:sz w:val="28"/>
          <w:szCs w:val="28"/>
        </w:rPr>
        <w:t>показано на рисунке № 1.2.</w:t>
      </w: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>Рисунок № 1.2.</w:t>
      </w:r>
    </w:p>
    <w:p w:rsidR="00E820B7" w:rsidRPr="00BF24D6" w:rsidRDefault="006B43FE" w:rsidP="00D74BDF">
      <w:pPr>
        <w:snapToGrid/>
        <w:spacing w:after="160" w:line="259" w:lineRule="auto"/>
        <w:jc w:val="center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pict>
          <v:shape id="_x0000_i1036" type="#_x0000_t75" style="width:276.75pt;height:432.75pt;visibility:visible">
            <v:imagedata r:id="rId19" o:title="" croptop="5956f" cropbottom="7202f" cropleft="21318f" cropright="23176f"/>
          </v:shape>
        </w:pict>
      </w:r>
    </w:p>
    <w:p w:rsidR="00E820B7" w:rsidRPr="00BF24D6" w:rsidRDefault="00E820B7" w:rsidP="00D74BDF">
      <w:pPr>
        <w:snapToGrid/>
        <w:spacing w:after="160" w:line="259" w:lineRule="auto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  <w:r w:rsidRPr="00BF24D6">
        <w:rPr>
          <w:sz w:val="28"/>
          <w:szCs w:val="28"/>
          <w:lang w:eastAsia="en-US"/>
        </w:rPr>
        <w:t xml:space="preserve">Контур сетей холодного водоснабжения по ул. Наримановская </w:t>
      </w:r>
      <w:r w:rsidRPr="00BF24D6">
        <w:rPr>
          <w:color w:val="000000"/>
          <w:sz w:val="28"/>
          <w:szCs w:val="28"/>
        </w:rPr>
        <w:t>показано на рисунке № 1.3.</w:t>
      </w: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lastRenderedPageBreak/>
        <w:t>Рисунок № 1.3.</w:t>
      </w:r>
    </w:p>
    <w:p w:rsidR="00E820B7" w:rsidRPr="00BF24D6" w:rsidRDefault="006B43FE" w:rsidP="00D74BDF">
      <w:pPr>
        <w:snapToGrid/>
        <w:spacing w:after="160" w:line="259" w:lineRule="auto"/>
        <w:jc w:val="center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pict>
          <v:shape id="_x0000_i1037" type="#_x0000_t75" style="width:431.25pt;height:290.25pt;visibility:visible">
            <v:imagedata r:id="rId20" o:title="" croptop="6144f" cropbottom="12248f" cropleft="10705f" cropright="15400f"/>
          </v:shape>
        </w:pict>
      </w:r>
    </w:p>
    <w:p w:rsidR="00E820B7" w:rsidRPr="00BF24D6" w:rsidRDefault="00E820B7" w:rsidP="00D74BDF">
      <w:pPr>
        <w:snapToGrid/>
        <w:spacing w:after="160" w:line="259" w:lineRule="auto"/>
        <w:jc w:val="center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  <w:r w:rsidRPr="00BF24D6">
        <w:rPr>
          <w:sz w:val="28"/>
          <w:szCs w:val="28"/>
          <w:lang w:eastAsia="en-US"/>
        </w:rPr>
        <w:t xml:space="preserve">Контур сетей холодного водоснабжения по ул. Нижний Двор </w:t>
      </w:r>
      <w:r w:rsidRPr="00BF24D6">
        <w:rPr>
          <w:color w:val="000000"/>
          <w:sz w:val="28"/>
          <w:szCs w:val="28"/>
        </w:rPr>
        <w:t>показано на рисунке № 1.4.</w:t>
      </w: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lastRenderedPageBreak/>
        <w:t>Рисунок № 1.4.</w:t>
      </w:r>
    </w:p>
    <w:p w:rsidR="00E820B7" w:rsidRPr="00BF24D6" w:rsidRDefault="006B43FE" w:rsidP="00D74BDF">
      <w:pPr>
        <w:snapToGrid/>
        <w:spacing w:after="160" w:line="259" w:lineRule="auto"/>
        <w:jc w:val="center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pict>
          <v:shape id="_x0000_i1038" type="#_x0000_t75" style="width:359.25pt;height:617.25pt;visibility:visible">
            <v:imagedata r:id="rId21" o:title="" croptop="5956f" cropbottom="7578f" cropleft="21423f" cropright="26960f"/>
          </v:shape>
        </w:pict>
      </w:r>
    </w:p>
    <w:p w:rsidR="00E820B7" w:rsidRPr="00BF24D6" w:rsidRDefault="00E820B7" w:rsidP="00D74BDF">
      <w:pPr>
        <w:snapToGrid/>
        <w:spacing w:after="160" w:line="259" w:lineRule="auto"/>
        <w:jc w:val="center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  <w:r w:rsidRPr="00BF24D6">
        <w:rPr>
          <w:sz w:val="28"/>
          <w:szCs w:val="28"/>
          <w:lang w:eastAsia="en-US"/>
        </w:rPr>
        <w:t xml:space="preserve">Контур сетей холодного водоснабжения по ул. Социалистическая и ул. Хлебникова </w:t>
      </w:r>
      <w:r w:rsidRPr="00BF24D6">
        <w:rPr>
          <w:color w:val="000000"/>
          <w:sz w:val="28"/>
          <w:szCs w:val="28"/>
        </w:rPr>
        <w:t>показано на рисунке № 1.5.</w:t>
      </w: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lastRenderedPageBreak/>
        <w:t>Рисунок № 1.5.</w:t>
      </w:r>
    </w:p>
    <w:p w:rsidR="00E820B7" w:rsidRPr="00BF24D6" w:rsidRDefault="006B43FE" w:rsidP="00D74BDF">
      <w:pPr>
        <w:snapToGrid/>
        <w:spacing w:after="160" w:line="259" w:lineRule="auto"/>
        <w:jc w:val="center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pict>
          <v:shape id="_x0000_i1039" type="#_x0000_t75" style="width:441.75pt;height:501pt;visibility:visible">
            <v:imagedata r:id="rId22" o:title="" croptop="4648f" cropbottom="3277f" cropleft="15644f" cropright="21388f"/>
          </v:shape>
        </w:pict>
      </w:r>
    </w:p>
    <w:p w:rsidR="00E820B7" w:rsidRPr="00BF24D6" w:rsidRDefault="00E820B7" w:rsidP="00D74BDF">
      <w:pPr>
        <w:snapToGrid/>
        <w:spacing w:after="160" w:line="259" w:lineRule="auto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  <w:r w:rsidRPr="00BF24D6">
        <w:rPr>
          <w:sz w:val="28"/>
          <w:szCs w:val="28"/>
          <w:lang w:eastAsia="en-US"/>
        </w:rPr>
        <w:t xml:space="preserve">Контур сетей холодного водоснабжения по ул. Суворова </w:t>
      </w:r>
      <w:r w:rsidRPr="00BF24D6">
        <w:rPr>
          <w:color w:val="000000"/>
          <w:sz w:val="28"/>
          <w:szCs w:val="28"/>
        </w:rPr>
        <w:t>показано на рисунке № 1.6.</w:t>
      </w:r>
    </w:p>
    <w:p w:rsidR="00E820B7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lastRenderedPageBreak/>
        <w:t>Рисунок № 1.6.</w:t>
      </w:r>
    </w:p>
    <w:p w:rsidR="00E820B7" w:rsidRPr="00BF24D6" w:rsidRDefault="006B43FE" w:rsidP="00D74BDF">
      <w:pPr>
        <w:snapToGrid/>
        <w:spacing w:after="160" w:line="259" w:lineRule="auto"/>
        <w:rPr>
          <w:sz w:val="24"/>
          <w:szCs w:val="24"/>
          <w:lang w:eastAsia="en-US"/>
        </w:rPr>
      </w:pPr>
      <w:r>
        <w:rPr>
          <w:noProof/>
          <w:sz w:val="24"/>
          <w:szCs w:val="24"/>
        </w:rPr>
        <w:pict>
          <v:shape id="_x0000_i1040" type="#_x0000_t75" style="width:451.5pt;height:237pt;visibility:visible">
            <v:imagedata r:id="rId23" o:title="" croptop="6519f" cropbottom="19911f" cropleft="10916f" cropright="13296f"/>
          </v:shape>
        </w:pict>
      </w:r>
    </w:p>
    <w:p w:rsidR="00E820B7" w:rsidRPr="00BF24D6" w:rsidRDefault="00E820B7" w:rsidP="00D74BDF">
      <w:pPr>
        <w:snapToGrid/>
        <w:spacing w:after="160" w:line="259" w:lineRule="auto"/>
        <w:rPr>
          <w:sz w:val="24"/>
          <w:szCs w:val="24"/>
          <w:lang w:eastAsia="en-US"/>
        </w:rPr>
      </w:pPr>
    </w:p>
    <w:p w:rsidR="00E820B7" w:rsidRPr="00BF24D6" w:rsidRDefault="00E820B7" w:rsidP="00D74BDF">
      <w:pPr>
        <w:snapToGrid/>
        <w:spacing w:after="160" w:line="360" w:lineRule="auto"/>
        <w:ind w:firstLine="708"/>
        <w:jc w:val="both"/>
        <w:rPr>
          <w:sz w:val="28"/>
          <w:szCs w:val="28"/>
          <w:lang w:eastAsia="en-US"/>
        </w:rPr>
      </w:pPr>
      <w:r w:rsidRPr="00BF24D6">
        <w:rPr>
          <w:sz w:val="28"/>
          <w:szCs w:val="28"/>
          <w:lang w:eastAsia="en-US"/>
        </w:rPr>
        <w:t xml:space="preserve">Контур сетей холодного водоснабжения по ул. Белова и ул. К. Либкнехта </w:t>
      </w:r>
      <w:r w:rsidRPr="00BF24D6">
        <w:rPr>
          <w:color w:val="000000"/>
          <w:sz w:val="28"/>
          <w:szCs w:val="28"/>
        </w:rPr>
        <w:t>показано на рисунке № 1.7.</w:t>
      </w:r>
    </w:p>
    <w:p w:rsidR="00E820B7" w:rsidRPr="00BF24D6" w:rsidRDefault="00E820B7" w:rsidP="00D74BDF">
      <w:pPr>
        <w:snapToGrid/>
        <w:spacing w:after="160" w:line="259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>Рисунок № 1.7.</w:t>
      </w:r>
    </w:p>
    <w:p w:rsidR="00E820B7" w:rsidRPr="00BF24D6" w:rsidRDefault="006B43FE" w:rsidP="00D74BDF">
      <w:pPr>
        <w:snapToGrid/>
        <w:spacing w:after="160" w:line="259" w:lineRule="auto"/>
        <w:rPr>
          <w:noProof/>
          <w:sz w:val="24"/>
          <w:szCs w:val="24"/>
        </w:rPr>
        <w:sectPr w:rsidR="00E820B7" w:rsidRPr="00BF24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 w:val="24"/>
          <w:szCs w:val="24"/>
        </w:rPr>
        <w:pict>
          <v:shape id="_x0000_i1041" type="#_x0000_t75" style="width:462pt;height:254.25pt;visibility:visible">
            <v:imagedata r:id="rId24" o:title="" croptop="5956f" cropbottom="17106f" cropleft="10705f" cropright="11406f"/>
          </v:shape>
        </w:pict>
      </w:r>
    </w:p>
    <w:p w:rsidR="00E820B7" w:rsidRPr="00BF24D6" w:rsidRDefault="00E820B7" w:rsidP="00CF2F69">
      <w:pPr>
        <w:pStyle w:val="1"/>
        <w:numPr>
          <w:ilvl w:val="0"/>
          <w:numId w:val="0"/>
        </w:numPr>
        <w:ind w:left="716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bookmarkStart w:id="110" w:name="_Toc378954490"/>
      <w:r w:rsidRPr="00BF24D6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2.</w:t>
      </w:r>
      <w:bookmarkEnd w:id="110"/>
    </w:p>
    <w:p w:rsidR="00E820B7" w:rsidRPr="00BF24D6" w:rsidRDefault="00E820B7" w:rsidP="00FA1553">
      <w:pPr>
        <w:snapToGrid/>
        <w:spacing w:line="360" w:lineRule="auto"/>
        <w:jc w:val="center"/>
        <w:rPr>
          <w:sz w:val="28"/>
          <w:szCs w:val="28"/>
          <w:lang w:eastAsia="en-US"/>
        </w:rPr>
      </w:pPr>
      <w:r w:rsidRPr="00BF24D6">
        <w:rPr>
          <w:sz w:val="28"/>
          <w:szCs w:val="28"/>
          <w:lang w:eastAsia="en-US"/>
        </w:rPr>
        <w:t>Потребители услуг холодного водоснабжения.</w:t>
      </w:r>
    </w:p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>Таблица 2.1.1.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3544"/>
      </w:tblGrid>
      <w:tr w:rsidR="00E820B7" w:rsidRPr="00BF24D6">
        <w:trPr>
          <w:trHeight w:val="584"/>
        </w:trPr>
        <w:tc>
          <w:tcPr>
            <w:tcW w:w="5240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544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Идентификатор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Лесная, 10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117190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Лесная, 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117180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Лесная, 14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117175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Лесная, 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117369</w:t>
            </w:r>
          </w:p>
        </w:tc>
      </w:tr>
    </w:tbl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>Таблица 2.1.2.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3544"/>
      </w:tblGrid>
      <w:tr w:rsidR="00E820B7" w:rsidRPr="00BF24D6">
        <w:trPr>
          <w:trHeight w:val="431"/>
        </w:trPr>
        <w:tc>
          <w:tcPr>
            <w:tcW w:w="5240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544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Идентификатор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Авто,КВ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118150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Зел,КВ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118146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Интер,КВ1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118132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Интер,КВ2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118135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Луг,КВ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118341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Пушкина,КВ1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118140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Пушкина,КВ2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118143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Ульяновская,КВ1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118123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Ульяновская,КВ2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118124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Ульяновская,КВ3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118125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Ульяновская,КВ4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118126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Ульяновская,КВ5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118127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Ульяновская,КВ6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118129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Хуторская,1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118363</w:t>
            </w:r>
          </w:p>
        </w:tc>
      </w:tr>
    </w:tbl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>Таблица 2.1.3.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3544"/>
      </w:tblGrid>
      <w:tr w:rsidR="00E820B7" w:rsidRPr="00BF24D6">
        <w:trPr>
          <w:trHeight w:val="563"/>
        </w:trPr>
        <w:tc>
          <w:tcPr>
            <w:tcW w:w="5240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544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Идентификатор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Наримановская,18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118378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Наримановская, КВ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118389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Наримановская, котельная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118380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Наримановская, кирп. завод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118383</w:t>
            </w:r>
          </w:p>
        </w:tc>
      </w:tr>
    </w:tbl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>Таблица 2.1.4.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3544"/>
      </w:tblGrid>
      <w:tr w:rsidR="00E820B7" w:rsidRPr="00BF24D6">
        <w:trPr>
          <w:trHeight w:val="629"/>
        </w:trPr>
        <w:tc>
          <w:tcPr>
            <w:tcW w:w="5240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lastRenderedPageBreak/>
              <w:t>Наименование</w:t>
            </w:r>
          </w:p>
        </w:tc>
        <w:tc>
          <w:tcPr>
            <w:tcW w:w="3544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Идентификатор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117762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двор,18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117761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двор,29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103794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128596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117738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117739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двор,41а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117719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двор,41а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117720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двор,43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128595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117760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117763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128598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117723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117724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117729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двор,59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двор,60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двор,61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двор,62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двор,63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двор,64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двор,66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117742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двор,69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двор,7, ц. соц. обсл.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двор,70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Нижний двор,71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 Гидр.1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117900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 Гидр.2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117901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 Гидр.4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117908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двор,КВ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117896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 электроподстанция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117757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 гар1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128597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Октябрьская,6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118056</w:t>
            </w:r>
          </w:p>
        </w:tc>
      </w:tr>
    </w:tbl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 xml:space="preserve">Таблица 2.1.5.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3544"/>
      </w:tblGrid>
      <w:tr w:rsidR="00E820B7" w:rsidRPr="00BF24D6">
        <w:trPr>
          <w:trHeight w:val="506"/>
        </w:trPr>
        <w:tc>
          <w:tcPr>
            <w:tcW w:w="5240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544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Идентификатор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1-го августа,нс1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122495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1-я Волгоградская,КВ1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124163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1-я Волгоградская,КВ2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124170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101065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102631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121890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102820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101584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102819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102683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102818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102684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101053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102685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102817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101127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102686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101054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101613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102632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101577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101128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Возрождения,27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101575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102638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101568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101558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101045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102635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102640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101448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102645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102647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101062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101013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101063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101003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101064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Возрождения,КВ1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122642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98652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Хлебникова,13/1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98653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118508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98173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98676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99525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98705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99523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118844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99521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99519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99381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99494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99496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99498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118504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99506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98736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Генерала Хлебникова,38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99374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98190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118503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98625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98629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Хлебникова,КВ1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118518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Хлебникова,КВ2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118526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Гражданская,5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121355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Бедного,29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95975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96030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96029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95956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96028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95955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96019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95939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96020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95918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Бедного,45а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95944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96016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95917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96018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95916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96015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95897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96014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95898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95997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95899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95994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125488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95900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95889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95896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Демьяна Бедного,63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95888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95858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125531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125532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125534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125535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Бедного,N7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96017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Бедного,гидр.1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125585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Бедного,гидр.2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125587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Бедного,гидр.3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125588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Бедного,гидр.4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Бедного,гидр.5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125602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Бедного,нс.1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125567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Бедного,нс.2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125575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Бедного,нс.3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125579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97850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97560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97853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97857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97562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97861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97564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95587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95607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95589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95590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97782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97583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95661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95652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95645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95642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97852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95709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Жуковского,26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95686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97856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97859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96078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97777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97783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97776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96077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97780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97779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96075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96073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97847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98175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98212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98218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98243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98232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98238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98645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98171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98165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98166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98604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98578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98608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98268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98651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98592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98575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98574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97581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95928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97588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Мичурина,14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95927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97397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97393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Мичурина,20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97392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Мичурина,22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97391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97401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97585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97398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Мичурина,6/2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97404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123467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97580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Мичурина,ШИ1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97599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Мичурина,ШИ2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97598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Мичурина,ШИ4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97595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Народная,КВ1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120752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Народная,КВ1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120758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Плесская,КВ1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122765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97758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Попова,21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97844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Попова,23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97849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Попова,25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97855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Попова,28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97860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97848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97845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 Проф1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97884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98612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98611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98641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98582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98642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98602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98717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118902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Пролетарская,9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98710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Революционная,14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102808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Революционная,15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102796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Революционная,20а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102821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102850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102864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Революционная,8а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102847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Революционный проезд,15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102793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Революционный проезд,5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102790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102880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101154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121481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Советская,14а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121486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Советская,16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121488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102849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102874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102856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Советская,нс1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121477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97477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97478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97479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97463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97464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97465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97466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поселок,КВ1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123917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поселок,КВ2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123920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поселок,КВ3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124133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поселок,КВ4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124191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поселок,КВ5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124199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121279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99542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99580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99589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Социалистическая,15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99593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121142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99623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Социалистическая,22/2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93636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121462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93638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93639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99594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99553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93637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93641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93642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99595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99539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93643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93644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99557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99558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99540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 прядильный корпус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121271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 гар. 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93640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93645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121394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99601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93520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93519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93507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93307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93505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93506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Студнева,Котельная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120724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Студнева,НС7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93635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Тимирязева,1/35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95967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Тимирязева,11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97618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95333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97617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123693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123697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123620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95331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97414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Тимирязева,1П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95968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95950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97417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95329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95399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95324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97434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95665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97435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97421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95392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95393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Тимирязева,32а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95737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95739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95814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97440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95830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97449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Тимирязева,3П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95970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97422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95412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123863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95406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123815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97423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95401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Тимирязева,49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97445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97407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97615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97616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 нс1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123503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Фроловская, КВ1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121133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Трудящихся 1-я,1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93315</w:t>
            </w:r>
          </w:p>
        </w:tc>
      </w:tr>
    </w:tbl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 xml:space="preserve">Таблица 2.1.6.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3544"/>
      </w:tblGrid>
      <w:tr w:rsidR="00E820B7" w:rsidRPr="00BF24D6">
        <w:trPr>
          <w:trHeight w:val="635"/>
        </w:trPr>
        <w:tc>
          <w:tcPr>
            <w:tcW w:w="5240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544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Идентификатор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Радищева,27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118413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Суворова, КВ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118415</w:t>
            </w:r>
          </w:p>
        </w:tc>
      </w:tr>
    </w:tbl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</w:p>
    <w:p w:rsidR="00E820B7" w:rsidRPr="00BF24D6" w:rsidRDefault="00E820B7" w:rsidP="00FA1553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 xml:space="preserve">Таблица 2.1.7.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40"/>
        <w:gridCol w:w="3544"/>
      </w:tblGrid>
      <w:tr w:rsidR="00E820B7" w:rsidRPr="00BF24D6">
        <w:trPr>
          <w:trHeight w:val="493"/>
        </w:trPr>
        <w:tc>
          <w:tcPr>
            <w:tcW w:w="5240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3544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Идентификатор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1-я Свободы, КВ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117398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Белова,21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117399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117390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117417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117418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117419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Белова,49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Белова,50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Белова,52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117491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Белова,53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117492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Белова,54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117493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Белова,55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117494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Белова,56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Белова,57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Белова,58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Белова,59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117433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Белова,62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Белова,64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117448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117441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117458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117464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117470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Белова,69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117476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Белова,70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117484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Белова,71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117490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Белова,73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117439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Белова,75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117435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Белова,87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117496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Белова,88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117497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Белова,89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117495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Белова,9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117422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 КВ1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117640</w:t>
            </w:r>
          </w:p>
        </w:tc>
      </w:tr>
      <w:tr w:rsidR="00E820B7" w:rsidRPr="00BF24D6">
        <w:trPr>
          <w:trHeight w:val="300"/>
        </w:trPr>
        <w:tc>
          <w:tcPr>
            <w:tcW w:w="524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Карла Либкнехта,76</w:t>
            </w:r>
          </w:p>
        </w:tc>
        <w:tc>
          <w:tcPr>
            <w:tcW w:w="354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117387</w:t>
            </w:r>
          </w:p>
        </w:tc>
      </w:tr>
    </w:tbl>
    <w:p w:rsidR="00E820B7" w:rsidRPr="00BF24D6" w:rsidRDefault="00E820B7" w:rsidP="00FA1553">
      <w:pPr>
        <w:snapToGrid/>
        <w:spacing w:line="360" w:lineRule="auto"/>
        <w:rPr>
          <w:sz w:val="24"/>
          <w:szCs w:val="24"/>
          <w:lang w:eastAsia="en-US"/>
        </w:rPr>
      </w:pPr>
    </w:p>
    <w:p w:rsidR="00E820B7" w:rsidRPr="00BF24D6" w:rsidRDefault="00E820B7" w:rsidP="00FA1553">
      <w:pPr>
        <w:snapToGrid/>
        <w:spacing w:line="360" w:lineRule="auto"/>
        <w:rPr>
          <w:sz w:val="24"/>
          <w:szCs w:val="24"/>
          <w:lang w:eastAsia="en-US"/>
        </w:rPr>
      </w:pPr>
    </w:p>
    <w:p w:rsidR="00E820B7" w:rsidRPr="00BF24D6" w:rsidRDefault="00E820B7" w:rsidP="00FA1553">
      <w:pPr>
        <w:snapToGrid/>
        <w:spacing w:after="160" w:line="259" w:lineRule="auto"/>
        <w:rPr>
          <w:sz w:val="24"/>
          <w:szCs w:val="24"/>
          <w:lang w:eastAsia="en-US"/>
        </w:rPr>
        <w:sectPr w:rsidR="00E820B7" w:rsidRPr="00BF24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20B7" w:rsidRPr="00BF24D6" w:rsidRDefault="00E820B7" w:rsidP="00CF2F69">
      <w:pPr>
        <w:pStyle w:val="1"/>
        <w:numPr>
          <w:ilvl w:val="0"/>
          <w:numId w:val="0"/>
        </w:numPr>
        <w:ind w:left="284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bookmarkStart w:id="111" w:name="_Toc378954491"/>
      <w:r w:rsidRPr="00BF24D6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3.</w:t>
      </w:r>
      <w:bookmarkEnd w:id="111"/>
    </w:p>
    <w:p w:rsidR="00E820B7" w:rsidRPr="00BF24D6" w:rsidRDefault="00E820B7" w:rsidP="00FF6820">
      <w:pPr>
        <w:snapToGrid/>
        <w:spacing w:line="360" w:lineRule="auto"/>
        <w:jc w:val="center"/>
        <w:rPr>
          <w:sz w:val="28"/>
          <w:szCs w:val="28"/>
          <w:lang w:eastAsia="en-US"/>
        </w:rPr>
      </w:pPr>
      <w:r w:rsidRPr="00BF24D6">
        <w:rPr>
          <w:sz w:val="28"/>
          <w:szCs w:val="28"/>
          <w:lang w:eastAsia="en-US"/>
        </w:rPr>
        <w:t>Материальные характеристики сетей водоотведения.</w:t>
      </w:r>
    </w:p>
    <w:p w:rsidR="00E820B7" w:rsidRPr="00BF24D6" w:rsidRDefault="00E820B7" w:rsidP="00FF6820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>Таблица 3.1.1.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1"/>
        <w:gridCol w:w="1694"/>
        <w:gridCol w:w="2875"/>
        <w:gridCol w:w="1739"/>
        <w:gridCol w:w="2330"/>
      </w:tblGrid>
      <w:tr w:rsidR="00E820B7" w:rsidRPr="00BF24D6">
        <w:trPr>
          <w:trHeight w:val="12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755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Начальный узел</w:t>
            </w:r>
          </w:p>
        </w:tc>
        <w:tc>
          <w:tcPr>
            <w:tcW w:w="2984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Конечный узел</w:t>
            </w:r>
          </w:p>
        </w:tc>
        <w:tc>
          <w:tcPr>
            <w:tcW w:w="1802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Диаметр внутренний, мм</w:t>
            </w:r>
          </w:p>
        </w:tc>
        <w:tc>
          <w:tcPr>
            <w:tcW w:w="2417" w:type="dxa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Длина, м</w:t>
            </w:r>
          </w:p>
        </w:tc>
      </w:tr>
      <w:tr w:rsidR="00E820B7" w:rsidRPr="00BF24D6">
        <w:trPr>
          <w:trHeight w:val="315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Канализация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45485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КН2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КН1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КН3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КН3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КН2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Пролетарская,5а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Пролетарская,5а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Пролетарская,5а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Пролетарская,5а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К79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К92-4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К104-5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К160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232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К109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К190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266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К179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К238-10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К238-10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К238-9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К238-9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К238-8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К238-8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К199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300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К199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334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К199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К207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трудящихся  1-я,1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трудящихся  1-я,1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368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К344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К278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402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К289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КК-6-5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436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470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504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КК-10-10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538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568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С371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С371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С370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С370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С371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С393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602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С383-5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С372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С365-5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КТ4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634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С49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С48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668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К319-32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702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736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295-а1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295-а1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295-а2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295-а2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295-а1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770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Дачная,28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Дачная,28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КД2-1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Дачная,28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804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838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227-1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872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906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940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974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К67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Социалистическая,10А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1008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Социалистическая,10А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Социалистическая,10А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К364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КК42-1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ККК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ККК1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КУ-1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ККВ2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ККВ1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КК41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КК42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КК42-1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КК42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КК41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1042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КВ-4-2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1076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КК-35-2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КК-41-2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КК-23-1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1110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1144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КК-15-13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КК-16-15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КУ-2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1178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КК-18-5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КУ-1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ККВ2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КУ-2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ККК1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КУ-1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КУ-2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1212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1246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1280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1314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Т18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1348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К57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1382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М1-8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1416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К46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Ж5-6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Ж8-1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1450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Ж8-2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КЖ1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Ж9-3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Ж9-22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М4-8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К29-5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1484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Т33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1518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К15-5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248-1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Мичурина,6/2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248-1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Мичурина,6/2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1552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277-11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1586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Т21-14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Т21-6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1620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Т40-2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283-1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296-1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1654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271-1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1669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269-3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1688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КК5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Б2-3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Б2-1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Б2-1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Б2-3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Б6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Б7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Б8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Б9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Б11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1714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Б11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1715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Б2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1716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1717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Б4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1718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Б5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Бедного,70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1719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Б7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1720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Б8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1721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Б9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1722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Б10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Бедного,74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</w:tr>
      <w:tr w:rsidR="00E820B7" w:rsidRPr="00BF24D6">
        <w:trPr>
          <w:trHeight w:val="300"/>
        </w:trPr>
        <w:tc>
          <w:tcPr>
            <w:tcW w:w="960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1723</w:t>
            </w:r>
          </w:p>
        </w:tc>
        <w:tc>
          <w:tcPr>
            <w:tcW w:w="1755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К123</w:t>
            </w:r>
          </w:p>
        </w:tc>
        <w:tc>
          <w:tcPr>
            <w:tcW w:w="2984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  <w:tc>
          <w:tcPr>
            <w:tcW w:w="1802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417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</w:tr>
    </w:tbl>
    <w:p w:rsidR="00E820B7" w:rsidRPr="00BF24D6" w:rsidRDefault="00E820B7" w:rsidP="00FF6820">
      <w:pPr>
        <w:snapToGrid/>
        <w:spacing w:line="360" w:lineRule="auto"/>
        <w:rPr>
          <w:sz w:val="28"/>
          <w:szCs w:val="28"/>
          <w:lang w:eastAsia="en-US"/>
        </w:rPr>
      </w:pPr>
    </w:p>
    <w:p w:rsidR="00E820B7" w:rsidRPr="00BF24D6" w:rsidRDefault="00E820B7" w:rsidP="00FF6820">
      <w:pPr>
        <w:snapToGrid/>
        <w:spacing w:line="360" w:lineRule="auto"/>
        <w:rPr>
          <w:sz w:val="28"/>
          <w:szCs w:val="28"/>
        </w:rPr>
        <w:sectPr w:rsidR="00E820B7" w:rsidRPr="00BF24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820B7" w:rsidRPr="00BF24D6" w:rsidRDefault="00E820B7" w:rsidP="00CF2F69">
      <w:pPr>
        <w:pStyle w:val="1"/>
        <w:numPr>
          <w:ilvl w:val="0"/>
          <w:numId w:val="0"/>
        </w:numPr>
        <w:ind w:left="716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bookmarkStart w:id="112" w:name="_Toc378954492"/>
      <w:r w:rsidRPr="00BF24D6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 4.</w:t>
      </w:r>
      <w:bookmarkEnd w:id="112"/>
    </w:p>
    <w:p w:rsidR="00E820B7" w:rsidRPr="00BF24D6" w:rsidRDefault="00E820B7" w:rsidP="00F974DA">
      <w:pPr>
        <w:snapToGrid/>
        <w:spacing w:line="360" w:lineRule="auto"/>
        <w:jc w:val="center"/>
        <w:rPr>
          <w:sz w:val="28"/>
          <w:szCs w:val="28"/>
          <w:lang w:eastAsia="en-US"/>
        </w:rPr>
      </w:pPr>
      <w:r w:rsidRPr="00BF24D6">
        <w:rPr>
          <w:sz w:val="28"/>
          <w:szCs w:val="28"/>
          <w:lang w:eastAsia="en-US"/>
        </w:rPr>
        <w:t>Потребители услуг централизованного водоотведения.</w:t>
      </w:r>
    </w:p>
    <w:p w:rsidR="00E820B7" w:rsidRPr="00BF24D6" w:rsidRDefault="00E820B7" w:rsidP="00F974DA">
      <w:pPr>
        <w:snapToGrid/>
        <w:spacing w:line="360" w:lineRule="auto"/>
        <w:jc w:val="right"/>
        <w:rPr>
          <w:sz w:val="24"/>
          <w:szCs w:val="24"/>
          <w:lang w:eastAsia="en-US"/>
        </w:rPr>
      </w:pPr>
      <w:r w:rsidRPr="00BF24D6">
        <w:rPr>
          <w:sz w:val="24"/>
          <w:szCs w:val="24"/>
          <w:lang w:eastAsia="en-US"/>
        </w:rPr>
        <w:t>Таблица 4.1.1.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7513"/>
      </w:tblGrid>
      <w:tr w:rsidR="00E820B7" w:rsidRPr="00BF24D6">
        <w:trPr>
          <w:trHeight w:val="600"/>
        </w:trPr>
        <w:tc>
          <w:tcPr>
            <w:tcW w:w="1271" w:type="dxa"/>
            <w:vAlign w:val="center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7513" w:type="dxa"/>
            <w:vAlign w:val="center"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0006D2">
              <w:rPr>
                <w:b/>
                <w:bCs/>
                <w:sz w:val="24"/>
                <w:szCs w:val="24"/>
                <w:lang w:eastAsia="en-US"/>
              </w:rPr>
              <w:t>Потребители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Пролетарская,5а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Хлебникова,38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Хлебникова,10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Пролетарская,5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30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Крестьянская,4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Генерала Хлебникова,2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Трудящихся 1-я,1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Социалистическая,32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64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Социалистический проезд,6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Социалистическая,21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Студнева,2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Бедного,63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Мичурина,22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Мичурина,20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Дачная,28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двор,32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двор,28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Бедного,36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Бедного,29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98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Белова,34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Нижний двор,2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Советская,6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Социалистическая,10А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Революционная,14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Возрождения,13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Возрождения,29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поселок,10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132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Соц. поселок,7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149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Жуковского,17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Жуковского,26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159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Попова,21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lastRenderedPageBreak/>
              <w:t>166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Тимирязева,41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Мичурина,6/2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Тимирязева,30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179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Тимирязева,18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Тимирязева,22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Мичурина,18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Мичурина,16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Бедного,53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188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Бедного,49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189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Мичурина,14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190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Бедного,47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191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Бедного,45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192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Бедного,43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193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Бедного,41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194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Бедного,74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195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Бедного,70</w:t>
            </w:r>
          </w:p>
        </w:tc>
      </w:tr>
      <w:tr w:rsidR="00E820B7" w:rsidRPr="00BF24D6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196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Демьяна Бедного,72</w:t>
            </w:r>
          </w:p>
        </w:tc>
      </w:tr>
      <w:tr w:rsidR="00E820B7" w:rsidRPr="00F974DA">
        <w:trPr>
          <w:trHeight w:val="300"/>
        </w:trPr>
        <w:tc>
          <w:tcPr>
            <w:tcW w:w="1271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197</w:t>
            </w:r>
          </w:p>
        </w:tc>
        <w:tc>
          <w:tcPr>
            <w:tcW w:w="7513" w:type="dxa"/>
            <w:noWrap/>
          </w:tcPr>
          <w:p w:rsidR="00E820B7" w:rsidRPr="000006D2" w:rsidRDefault="00E820B7" w:rsidP="000006D2">
            <w:pPr>
              <w:snapToGrid/>
              <w:spacing w:line="360" w:lineRule="auto"/>
              <w:jc w:val="center"/>
              <w:rPr>
                <w:sz w:val="24"/>
                <w:szCs w:val="24"/>
                <w:lang w:eastAsia="en-US"/>
              </w:rPr>
            </w:pPr>
            <w:r w:rsidRPr="000006D2">
              <w:rPr>
                <w:sz w:val="24"/>
                <w:szCs w:val="24"/>
                <w:lang w:eastAsia="en-US"/>
              </w:rPr>
              <w:t>Ивановская,12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  <w:tc>
          <w:tcPr>
            <w:tcW w:w="7513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Красина, 2/20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066BEC">
              <w:rPr>
                <w:sz w:val="24"/>
                <w:szCs w:val="24"/>
              </w:rPr>
              <w:t>Красина,</w:t>
            </w:r>
            <w:r>
              <w:rPr>
                <w:sz w:val="24"/>
                <w:szCs w:val="24"/>
              </w:rPr>
              <w:t xml:space="preserve"> 4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200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066BEC">
              <w:rPr>
                <w:sz w:val="24"/>
                <w:szCs w:val="24"/>
              </w:rPr>
              <w:t>Красина,</w:t>
            </w:r>
            <w:r>
              <w:rPr>
                <w:sz w:val="24"/>
                <w:szCs w:val="24"/>
              </w:rPr>
              <w:t xml:space="preserve"> 6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066BEC">
              <w:rPr>
                <w:sz w:val="24"/>
                <w:szCs w:val="24"/>
              </w:rPr>
              <w:t>Красина,</w:t>
            </w:r>
            <w:r>
              <w:rPr>
                <w:sz w:val="24"/>
                <w:szCs w:val="24"/>
              </w:rPr>
              <w:t xml:space="preserve"> 8/61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066BEC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расноармейская</w:t>
            </w:r>
            <w:r w:rsidRPr="00066BEC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3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772268">
              <w:t>Красноармейская,</w:t>
            </w:r>
            <w:r>
              <w:t xml:space="preserve"> 45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204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772268">
              <w:t>Красноармейская,</w:t>
            </w:r>
            <w:r>
              <w:t xml:space="preserve"> 47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772268">
              <w:t>Красноармейская,</w:t>
            </w:r>
            <w:r>
              <w:t xml:space="preserve"> 48 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206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772268">
              <w:t>Красноармейская,</w:t>
            </w:r>
            <w:r>
              <w:t xml:space="preserve"> 49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772268">
              <w:t>Красноармейская,</w:t>
            </w:r>
            <w:r>
              <w:t xml:space="preserve"> 50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772268">
              <w:t>Красноармейская,</w:t>
            </w:r>
            <w:r>
              <w:t xml:space="preserve"> 51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209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772268">
              <w:t>Красноармейская,</w:t>
            </w:r>
            <w:r>
              <w:t xml:space="preserve"> 52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772268">
              <w:t>Красноармейская,</w:t>
            </w:r>
            <w:r>
              <w:t xml:space="preserve"> 53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211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772268">
              <w:t>Красноармейская,</w:t>
            </w:r>
            <w:r>
              <w:t xml:space="preserve"> 54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772268">
              <w:t>Красноармейская,</w:t>
            </w:r>
            <w:r>
              <w:t xml:space="preserve"> 55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772268">
              <w:t>Красноармейская,</w:t>
            </w:r>
            <w:r>
              <w:t xml:space="preserve"> 57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214</w:t>
            </w:r>
          </w:p>
        </w:tc>
        <w:tc>
          <w:tcPr>
            <w:tcW w:w="7513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Острецовская, 2/1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A1177E">
              <w:t>Острецовская,</w:t>
            </w:r>
            <w:r>
              <w:t xml:space="preserve"> 4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A1177E">
              <w:t>Острецовская,</w:t>
            </w:r>
            <w:r>
              <w:t xml:space="preserve"> 6 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A1177E">
              <w:t>Острецовская,</w:t>
            </w:r>
            <w:r>
              <w:t xml:space="preserve"> 8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A1177E">
              <w:t>Острецовская,</w:t>
            </w:r>
            <w:r>
              <w:t xml:space="preserve"> 10 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A1177E">
              <w:t>Острецовская,</w:t>
            </w:r>
            <w:r>
              <w:t xml:space="preserve"> 12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A1177E">
              <w:t>Острецовская,</w:t>
            </w:r>
            <w:r>
              <w:t xml:space="preserve"> 14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A1177E">
              <w:t>Острецовская,</w:t>
            </w:r>
            <w:r>
              <w:t xml:space="preserve"> 16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A1177E">
              <w:t>Острецовская,</w:t>
            </w:r>
            <w:r>
              <w:t xml:space="preserve"> 18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7513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Колосова, 3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4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5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6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7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8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9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10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11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232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12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233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13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234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14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235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15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236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16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17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238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18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239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19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20 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21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22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23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24</w:t>
            </w:r>
          </w:p>
        </w:tc>
      </w:tr>
      <w:tr w:rsidR="006B43FE" w:rsidRPr="00F974DA">
        <w:trPr>
          <w:trHeight w:val="300"/>
        </w:trPr>
        <w:tc>
          <w:tcPr>
            <w:tcW w:w="1271" w:type="dxa"/>
            <w:noWrap/>
          </w:tcPr>
          <w:p w:rsidR="006B43FE" w:rsidRPr="00BF24D6" w:rsidRDefault="006B43FE" w:rsidP="00F43685">
            <w:pPr>
              <w:snapToGrid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245</w:t>
            </w:r>
          </w:p>
        </w:tc>
        <w:tc>
          <w:tcPr>
            <w:tcW w:w="7513" w:type="dxa"/>
            <w:noWrap/>
          </w:tcPr>
          <w:p w:rsidR="006B43FE" w:rsidRDefault="006B43FE" w:rsidP="00F43685">
            <w:pPr>
              <w:jc w:val="center"/>
            </w:pPr>
            <w:r w:rsidRPr="00DA3E36">
              <w:t>Колосова,</w:t>
            </w:r>
            <w:r>
              <w:t xml:space="preserve"> 26</w:t>
            </w:r>
          </w:p>
        </w:tc>
      </w:tr>
    </w:tbl>
    <w:p w:rsidR="00E820B7" w:rsidRDefault="00E820B7" w:rsidP="00F974DA">
      <w:pPr>
        <w:snapToGrid/>
        <w:spacing w:line="360" w:lineRule="auto"/>
        <w:jc w:val="center"/>
        <w:rPr>
          <w:sz w:val="28"/>
          <w:szCs w:val="28"/>
        </w:rPr>
      </w:pPr>
    </w:p>
    <w:p w:rsidR="00E820B7" w:rsidRPr="00FF6820" w:rsidRDefault="00E820B7" w:rsidP="00FF6820">
      <w:pPr>
        <w:snapToGrid/>
        <w:spacing w:line="360" w:lineRule="auto"/>
        <w:rPr>
          <w:sz w:val="28"/>
          <w:szCs w:val="28"/>
        </w:rPr>
      </w:pPr>
    </w:p>
    <w:sectPr w:rsidR="00E820B7" w:rsidRPr="00FF6820" w:rsidSect="0040087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D4D" w:rsidRDefault="006B5D4D">
      <w:pPr>
        <w:snapToGrid/>
        <w:rPr>
          <w:rFonts w:ascii="Calibri" w:hAnsi="Calibri" w:cs="Calibri"/>
        </w:rPr>
      </w:pPr>
      <w:r>
        <w:rPr>
          <w:rFonts w:ascii="Calibri" w:hAnsi="Calibri" w:cs="Calibri"/>
        </w:rPr>
        <w:separator/>
      </w:r>
    </w:p>
  </w:endnote>
  <w:endnote w:type="continuationSeparator" w:id="0">
    <w:p w:rsidR="006B5D4D" w:rsidRDefault="006B5D4D">
      <w:pPr>
        <w:snapToGrid/>
        <w:rPr>
          <w:rFonts w:ascii="Calibri" w:hAnsi="Calibri" w:cs="Calibri"/>
        </w:rPr>
      </w:pPr>
      <w:r>
        <w:rPr>
          <w:rFonts w:ascii="Calibri" w:hAnsi="Calibri" w:cs="Calibri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0885" w:rsidRPr="00A73AF4" w:rsidRDefault="00240885" w:rsidP="00AF2769">
    <w:pPr>
      <w:pStyle w:val="af2"/>
      <w:pBdr>
        <w:top w:val="thinThickSmallGap" w:sz="24" w:space="0" w:color="622423"/>
      </w:pBdr>
      <w:tabs>
        <w:tab w:val="clear" w:pos="4677"/>
        <w:tab w:val="clear" w:pos="9355"/>
        <w:tab w:val="right" w:pos="9360"/>
      </w:tabs>
      <w:rPr>
        <w:rFonts w:ascii="Times New Roman" w:hAnsi="Times New Roman" w:cs="Times New Roman"/>
        <w:sz w:val="20"/>
        <w:szCs w:val="20"/>
      </w:rPr>
    </w:pPr>
    <w:r w:rsidRPr="009428F4">
      <w:rPr>
        <w:rFonts w:ascii="Times New Roman" w:hAnsi="Times New Roman" w:cs="Times New Roman"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sz w:val="20"/>
        <w:szCs w:val="20"/>
      </w:rPr>
      <w:t xml:space="preserve">г. Фурманова                                                                                         </w:t>
    </w:r>
    <w:r>
      <w:rPr>
        <w:rStyle w:val="af4"/>
      </w:rPr>
      <w:fldChar w:fldCharType="begin"/>
    </w:r>
    <w:r>
      <w:rPr>
        <w:rStyle w:val="af4"/>
      </w:rPr>
      <w:instrText xml:space="preserve"> PAGE </w:instrText>
    </w:r>
    <w:r>
      <w:rPr>
        <w:rStyle w:val="af4"/>
      </w:rPr>
      <w:fldChar w:fldCharType="separate"/>
    </w:r>
    <w:r w:rsidR="006B43FE">
      <w:rPr>
        <w:rStyle w:val="af4"/>
        <w:noProof/>
      </w:rPr>
      <w:t>63</w:t>
    </w:r>
    <w:r>
      <w:rPr>
        <w:rStyle w:val="af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D4D" w:rsidRDefault="006B5D4D">
      <w:pPr>
        <w:snapToGrid/>
        <w:rPr>
          <w:rFonts w:ascii="Calibri" w:hAnsi="Calibri" w:cs="Calibri"/>
        </w:rPr>
      </w:pPr>
      <w:r>
        <w:rPr>
          <w:rFonts w:ascii="Calibri" w:hAnsi="Calibri" w:cs="Calibri"/>
        </w:rPr>
        <w:separator/>
      </w:r>
    </w:p>
  </w:footnote>
  <w:footnote w:type="continuationSeparator" w:id="0">
    <w:p w:rsidR="006B5D4D" w:rsidRDefault="006B5D4D">
      <w:pPr>
        <w:snapToGrid/>
        <w:rPr>
          <w:rFonts w:ascii="Calibri" w:hAnsi="Calibri" w:cs="Calibri"/>
        </w:rPr>
      </w:pPr>
      <w:r>
        <w:rPr>
          <w:rFonts w:ascii="Calibri" w:hAnsi="Calibri" w:cs="Calibri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 w:val="0"/>
        <w:bCs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 w:val="0"/>
        <w:bCs w:val="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 w:val="0"/>
        <w:bCs w:val="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 w:val="0"/>
        <w:bCs w:val="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b w:val="0"/>
        <w:bCs w:val="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b w:val="0"/>
        <w:bCs w:val="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 w:val="0"/>
        <w:bCs w:val="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b w:val="0"/>
        <w:bCs w:val="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b w:val="0"/>
        <w:bCs w:val="0"/>
      </w:rPr>
    </w:lvl>
  </w:abstractNum>
  <w:abstractNum w:abstractNumId="2">
    <w:nsid w:val="0B5B6280"/>
    <w:multiLevelType w:val="hybridMultilevel"/>
    <w:tmpl w:val="4C5013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FB46F5"/>
    <w:multiLevelType w:val="hybridMultilevel"/>
    <w:tmpl w:val="72A21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B813DA"/>
    <w:multiLevelType w:val="hybridMultilevel"/>
    <w:tmpl w:val="C6B46522"/>
    <w:lvl w:ilvl="0" w:tplc="2EA4B3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6"/>
        <w:szCs w:val="26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AA5638"/>
    <w:multiLevelType w:val="multilevel"/>
    <w:tmpl w:val="6B6C81FA"/>
    <w:lvl w:ilvl="0">
      <w:start w:val="1"/>
      <w:numFmt w:val="decimal"/>
      <w:pStyle w:val="1"/>
      <w:lvlText w:val="%1"/>
      <w:lvlJc w:val="left"/>
      <w:pPr>
        <w:ind w:left="716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>
    <w:nsid w:val="5BD12703"/>
    <w:multiLevelType w:val="hybridMultilevel"/>
    <w:tmpl w:val="AD16A546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cs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A3632C"/>
    <w:multiLevelType w:val="multilevel"/>
    <w:tmpl w:val="DAA453C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83126"/>
    <w:rsid w:val="00000447"/>
    <w:rsid w:val="000006D2"/>
    <w:rsid w:val="00003233"/>
    <w:rsid w:val="00007E7B"/>
    <w:rsid w:val="000109D1"/>
    <w:rsid w:val="0001120D"/>
    <w:rsid w:val="000118B5"/>
    <w:rsid w:val="00017D32"/>
    <w:rsid w:val="00020E63"/>
    <w:rsid w:val="000215CD"/>
    <w:rsid w:val="00023E21"/>
    <w:rsid w:val="00025C16"/>
    <w:rsid w:val="000264D7"/>
    <w:rsid w:val="00030B5C"/>
    <w:rsid w:val="000322D2"/>
    <w:rsid w:val="0003404F"/>
    <w:rsid w:val="000375E9"/>
    <w:rsid w:val="00044C12"/>
    <w:rsid w:val="00046B41"/>
    <w:rsid w:val="0004745A"/>
    <w:rsid w:val="000474A6"/>
    <w:rsid w:val="0005298C"/>
    <w:rsid w:val="00053852"/>
    <w:rsid w:val="0005695E"/>
    <w:rsid w:val="0006005F"/>
    <w:rsid w:val="00061080"/>
    <w:rsid w:val="0006245F"/>
    <w:rsid w:val="00062863"/>
    <w:rsid w:val="000658AB"/>
    <w:rsid w:val="00067880"/>
    <w:rsid w:val="0006790F"/>
    <w:rsid w:val="00070E5B"/>
    <w:rsid w:val="00070F70"/>
    <w:rsid w:val="00071980"/>
    <w:rsid w:val="000722BE"/>
    <w:rsid w:val="000724A1"/>
    <w:rsid w:val="00075A1C"/>
    <w:rsid w:val="0008198B"/>
    <w:rsid w:val="00093639"/>
    <w:rsid w:val="00093777"/>
    <w:rsid w:val="0009405F"/>
    <w:rsid w:val="0009431D"/>
    <w:rsid w:val="00095709"/>
    <w:rsid w:val="00095FC9"/>
    <w:rsid w:val="000A3FB9"/>
    <w:rsid w:val="000A49DF"/>
    <w:rsid w:val="000A513D"/>
    <w:rsid w:val="000A6A45"/>
    <w:rsid w:val="000B2DF6"/>
    <w:rsid w:val="000B3174"/>
    <w:rsid w:val="000B3C70"/>
    <w:rsid w:val="000B3C7D"/>
    <w:rsid w:val="000B43B2"/>
    <w:rsid w:val="000B5631"/>
    <w:rsid w:val="000B5758"/>
    <w:rsid w:val="000B5C15"/>
    <w:rsid w:val="000B5E24"/>
    <w:rsid w:val="000B744B"/>
    <w:rsid w:val="000B7D3D"/>
    <w:rsid w:val="000C3E19"/>
    <w:rsid w:val="000C453C"/>
    <w:rsid w:val="000C4FB8"/>
    <w:rsid w:val="000C52BF"/>
    <w:rsid w:val="000D0B0B"/>
    <w:rsid w:val="000D3A05"/>
    <w:rsid w:val="000E3E1A"/>
    <w:rsid w:val="000E7902"/>
    <w:rsid w:val="000E7E54"/>
    <w:rsid w:val="000E7F53"/>
    <w:rsid w:val="000F1C22"/>
    <w:rsid w:val="000F2750"/>
    <w:rsid w:val="000F7DE9"/>
    <w:rsid w:val="001058E2"/>
    <w:rsid w:val="00111CD9"/>
    <w:rsid w:val="001124C6"/>
    <w:rsid w:val="00112941"/>
    <w:rsid w:val="00113A0A"/>
    <w:rsid w:val="00115E4D"/>
    <w:rsid w:val="00116777"/>
    <w:rsid w:val="00124123"/>
    <w:rsid w:val="00125647"/>
    <w:rsid w:val="001263B9"/>
    <w:rsid w:val="001271EC"/>
    <w:rsid w:val="00130DAA"/>
    <w:rsid w:val="001358C2"/>
    <w:rsid w:val="00135BB0"/>
    <w:rsid w:val="00143807"/>
    <w:rsid w:val="00145697"/>
    <w:rsid w:val="00151415"/>
    <w:rsid w:val="00153BC4"/>
    <w:rsid w:val="00154D46"/>
    <w:rsid w:val="0016097B"/>
    <w:rsid w:val="00161934"/>
    <w:rsid w:val="00163B28"/>
    <w:rsid w:val="00164E34"/>
    <w:rsid w:val="0016517C"/>
    <w:rsid w:val="00167710"/>
    <w:rsid w:val="00172244"/>
    <w:rsid w:val="0017754A"/>
    <w:rsid w:val="00180620"/>
    <w:rsid w:val="00182A7E"/>
    <w:rsid w:val="00183EFC"/>
    <w:rsid w:val="00184454"/>
    <w:rsid w:val="00185002"/>
    <w:rsid w:val="00192E97"/>
    <w:rsid w:val="001959A6"/>
    <w:rsid w:val="001A2BFF"/>
    <w:rsid w:val="001A3014"/>
    <w:rsid w:val="001A49FB"/>
    <w:rsid w:val="001A5CB4"/>
    <w:rsid w:val="001B2095"/>
    <w:rsid w:val="001B2E68"/>
    <w:rsid w:val="001B5522"/>
    <w:rsid w:val="001B5A32"/>
    <w:rsid w:val="001B661D"/>
    <w:rsid w:val="001C1669"/>
    <w:rsid w:val="001C1FD7"/>
    <w:rsid w:val="001C441B"/>
    <w:rsid w:val="001C4512"/>
    <w:rsid w:val="001C539D"/>
    <w:rsid w:val="001D0532"/>
    <w:rsid w:val="001D06A9"/>
    <w:rsid w:val="001D1CCE"/>
    <w:rsid w:val="001D266E"/>
    <w:rsid w:val="001D55C9"/>
    <w:rsid w:val="001D61A0"/>
    <w:rsid w:val="001D6A36"/>
    <w:rsid w:val="001E1506"/>
    <w:rsid w:val="001E4868"/>
    <w:rsid w:val="001E56C9"/>
    <w:rsid w:val="001E56FA"/>
    <w:rsid w:val="001E6DAC"/>
    <w:rsid w:val="001E7429"/>
    <w:rsid w:val="001E74F1"/>
    <w:rsid w:val="001F065F"/>
    <w:rsid w:val="001F3054"/>
    <w:rsid w:val="001F6127"/>
    <w:rsid w:val="00201056"/>
    <w:rsid w:val="002025A4"/>
    <w:rsid w:val="002074DF"/>
    <w:rsid w:val="00211BFC"/>
    <w:rsid w:val="002170CB"/>
    <w:rsid w:val="0022321D"/>
    <w:rsid w:val="002245AB"/>
    <w:rsid w:val="0022583A"/>
    <w:rsid w:val="00226023"/>
    <w:rsid w:val="00226221"/>
    <w:rsid w:val="0022634E"/>
    <w:rsid w:val="00227754"/>
    <w:rsid w:val="0023000D"/>
    <w:rsid w:val="00230407"/>
    <w:rsid w:val="00234ACD"/>
    <w:rsid w:val="00234BB9"/>
    <w:rsid w:val="0023696D"/>
    <w:rsid w:val="00240885"/>
    <w:rsid w:val="00242B45"/>
    <w:rsid w:val="0024351A"/>
    <w:rsid w:val="0024458D"/>
    <w:rsid w:val="00244880"/>
    <w:rsid w:val="00246EB6"/>
    <w:rsid w:val="0025555A"/>
    <w:rsid w:val="002617AE"/>
    <w:rsid w:val="00261A0C"/>
    <w:rsid w:val="00261F27"/>
    <w:rsid w:val="002640E1"/>
    <w:rsid w:val="002704F0"/>
    <w:rsid w:val="002715C3"/>
    <w:rsid w:val="00272A88"/>
    <w:rsid w:val="00275E3E"/>
    <w:rsid w:val="002766FD"/>
    <w:rsid w:val="00276C44"/>
    <w:rsid w:val="00277669"/>
    <w:rsid w:val="00277737"/>
    <w:rsid w:val="00281D5E"/>
    <w:rsid w:val="00282055"/>
    <w:rsid w:val="00282A30"/>
    <w:rsid w:val="002854A6"/>
    <w:rsid w:val="00291C4D"/>
    <w:rsid w:val="00297635"/>
    <w:rsid w:val="0029786D"/>
    <w:rsid w:val="002A1652"/>
    <w:rsid w:val="002A4FA2"/>
    <w:rsid w:val="002A7285"/>
    <w:rsid w:val="002B2350"/>
    <w:rsid w:val="002B2CD2"/>
    <w:rsid w:val="002B40BF"/>
    <w:rsid w:val="002B64D7"/>
    <w:rsid w:val="002D067E"/>
    <w:rsid w:val="002D19DD"/>
    <w:rsid w:val="002D2574"/>
    <w:rsid w:val="002D4152"/>
    <w:rsid w:val="002D5838"/>
    <w:rsid w:val="002E1C45"/>
    <w:rsid w:val="002E2E74"/>
    <w:rsid w:val="002E3C48"/>
    <w:rsid w:val="002E58F2"/>
    <w:rsid w:val="002E6307"/>
    <w:rsid w:val="002E6F11"/>
    <w:rsid w:val="002E7774"/>
    <w:rsid w:val="002F0A51"/>
    <w:rsid w:val="002F2320"/>
    <w:rsid w:val="002F31AD"/>
    <w:rsid w:val="002F4032"/>
    <w:rsid w:val="002F5EA6"/>
    <w:rsid w:val="002F66C8"/>
    <w:rsid w:val="00300E16"/>
    <w:rsid w:val="00305244"/>
    <w:rsid w:val="00306DE3"/>
    <w:rsid w:val="0031157C"/>
    <w:rsid w:val="0031374E"/>
    <w:rsid w:val="0031564E"/>
    <w:rsid w:val="00317097"/>
    <w:rsid w:val="00317241"/>
    <w:rsid w:val="003211DB"/>
    <w:rsid w:val="00323AA1"/>
    <w:rsid w:val="0032649C"/>
    <w:rsid w:val="00326718"/>
    <w:rsid w:val="00326950"/>
    <w:rsid w:val="0033133E"/>
    <w:rsid w:val="00331397"/>
    <w:rsid w:val="0033148B"/>
    <w:rsid w:val="00332B41"/>
    <w:rsid w:val="003350BE"/>
    <w:rsid w:val="00336E47"/>
    <w:rsid w:val="00337226"/>
    <w:rsid w:val="0034125C"/>
    <w:rsid w:val="00342710"/>
    <w:rsid w:val="00343181"/>
    <w:rsid w:val="00343E52"/>
    <w:rsid w:val="00345C91"/>
    <w:rsid w:val="003468B8"/>
    <w:rsid w:val="00346B8E"/>
    <w:rsid w:val="00351545"/>
    <w:rsid w:val="00352E78"/>
    <w:rsid w:val="0035477A"/>
    <w:rsid w:val="003552BC"/>
    <w:rsid w:val="0035786E"/>
    <w:rsid w:val="00361EAB"/>
    <w:rsid w:val="0036744F"/>
    <w:rsid w:val="00371493"/>
    <w:rsid w:val="0037413A"/>
    <w:rsid w:val="00374989"/>
    <w:rsid w:val="0037683E"/>
    <w:rsid w:val="00377010"/>
    <w:rsid w:val="00382292"/>
    <w:rsid w:val="00382574"/>
    <w:rsid w:val="003847C8"/>
    <w:rsid w:val="00384AC0"/>
    <w:rsid w:val="003904E8"/>
    <w:rsid w:val="00392EBA"/>
    <w:rsid w:val="00393318"/>
    <w:rsid w:val="003934C8"/>
    <w:rsid w:val="00397499"/>
    <w:rsid w:val="003A3230"/>
    <w:rsid w:val="003A4783"/>
    <w:rsid w:val="003A645B"/>
    <w:rsid w:val="003A7356"/>
    <w:rsid w:val="003B0A2E"/>
    <w:rsid w:val="003B0E39"/>
    <w:rsid w:val="003B1F94"/>
    <w:rsid w:val="003B4AFD"/>
    <w:rsid w:val="003C17A4"/>
    <w:rsid w:val="003C5DC9"/>
    <w:rsid w:val="003D000D"/>
    <w:rsid w:val="003D1692"/>
    <w:rsid w:val="003D2008"/>
    <w:rsid w:val="003D2632"/>
    <w:rsid w:val="003D2810"/>
    <w:rsid w:val="003D3391"/>
    <w:rsid w:val="003D34CE"/>
    <w:rsid w:val="003D5713"/>
    <w:rsid w:val="003D645F"/>
    <w:rsid w:val="003E4373"/>
    <w:rsid w:val="003F059C"/>
    <w:rsid w:val="003F6C4E"/>
    <w:rsid w:val="003F7B3A"/>
    <w:rsid w:val="003F7F02"/>
    <w:rsid w:val="00400879"/>
    <w:rsid w:val="0040563E"/>
    <w:rsid w:val="00406B3F"/>
    <w:rsid w:val="00407BF3"/>
    <w:rsid w:val="00412C5E"/>
    <w:rsid w:val="00412E18"/>
    <w:rsid w:val="0041405F"/>
    <w:rsid w:val="00417D0F"/>
    <w:rsid w:val="004240FF"/>
    <w:rsid w:val="00430914"/>
    <w:rsid w:val="00432183"/>
    <w:rsid w:val="00432E97"/>
    <w:rsid w:val="0043415A"/>
    <w:rsid w:val="004404C2"/>
    <w:rsid w:val="00441499"/>
    <w:rsid w:val="004418C6"/>
    <w:rsid w:val="0044297B"/>
    <w:rsid w:val="00446E20"/>
    <w:rsid w:val="004472CC"/>
    <w:rsid w:val="004523DB"/>
    <w:rsid w:val="00453DFD"/>
    <w:rsid w:val="004543DF"/>
    <w:rsid w:val="004564A8"/>
    <w:rsid w:val="004577D1"/>
    <w:rsid w:val="00457AF4"/>
    <w:rsid w:val="00461990"/>
    <w:rsid w:val="00467806"/>
    <w:rsid w:val="00472D8D"/>
    <w:rsid w:val="004843A4"/>
    <w:rsid w:val="00484970"/>
    <w:rsid w:val="00486AB7"/>
    <w:rsid w:val="00487A73"/>
    <w:rsid w:val="0049029D"/>
    <w:rsid w:val="004904CF"/>
    <w:rsid w:val="00494F9D"/>
    <w:rsid w:val="0049514B"/>
    <w:rsid w:val="004951C8"/>
    <w:rsid w:val="00496527"/>
    <w:rsid w:val="004973E6"/>
    <w:rsid w:val="004A43C5"/>
    <w:rsid w:val="004A51A8"/>
    <w:rsid w:val="004A7569"/>
    <w:rsid w:val="004B6372"/>
    <w:rsid w:val="004C17B6"/>
    <w:rsid w:val="004C1C4A"/>
    <w:rsid w:val="004C3177"/>
    <w:rsid w:val="004C4222"/>
    <w:rsid w:val="004D0338"/>
    <w:rsid w:val="004E00A9"/>
    <w:rsid w:val="004E0479"/>
    <w:rsid w:val="004E1F1F"/>
    <w:rsid w:val="004E679D"/>
    <w:rsid w:val="004F0282"/>
    <w:rsid w:val="004F1926"/>
    <w:rsid w:val="004F3EAC"/>
    <w:rsid w:val="00501E19"/>
    <w:rsid w:val="00504A47"/>
    <w:rsid w:val="0050600E"/>
    <w:rsid w:val="005063CD"/>
    <w:rsid w:val="005075BE"/>
    <w:rsid w:val="005110DB"/>
    <w:rsid w:val="005122C3"/>
    <w:rsid w:val="00513330"/>
    <w:rsid w:val="00513EEF"/>
    <w:rsid w:val="00514146"/>
    <w:rsid w:val="00514B99"/>
    <w:rsid w:val="00520AA2"/>
    <w:rsid w:val="00520C9C"/>
    <w:rsid w:val="00521BF0"/>
    <w:rsid w:val="0052744A"/>
    <w:rsid w:val="005311CC"/>
    <w:rsid w:val="0053275C"/>
    <w:rsid w:val="0053339D"/>
    <w:rsid w:val="00534D65"/>
    <w:rsid w:val="00540167"/>
    <w:rsid w:val="0054086A"/>
    <w:rsid w:val="005461E4"/>
    <w:rsid w:val="00547BB3"/>
    <w:rsid w:val="0055062E"/>
    <w:rsid w:val="005541A6"/>
    <w:rsid w:val="00554AF4"/>
    <w:rsid w:val="00554CB5"/>
    <w:rsid w:val="00557B07"/>
    <w:rsid w:val="00560309"/>
    <w:rsid w:val="00565434"/>
    <w:rsid w:val="00565B65"/>
    <w:rsid w:val="0056799B"/>
    <w:rsid w:val="005747A6"/>
    <w:rsid w:val="00580A9D"/>
    <w:rsid w:val="005817BC"/>
    <w:rsid w:val="00582F06"/>
    <w:rsid w:val="00586996"/>
    <w:rsid w:val="0059168C"/>
    <w:rsid w:val="005A31D0"/>
    <w:rsid w:val="005A7CD5"/>
    <w:rsid w:val="005A7E56"/>
    <w:rsid w:val="005B2706"/>
    <w:rsid w:val="005B29F3"/>
    <w:rsid w:val="005B35EB"/>
    <w:rsid w:val="005B4BA8"/>
    <w:rsid w:val="005B6D6E"/>
    <w:rsid w:val="005C22A6"/>
    <w:rsid w:val="005C58E8"/>
    <w:rsid w:val="005D2FEB"/>
    <w:rsid w:val="005D3B93"/>
    <w:rsid w:val="005E0029"/>
    <w:rsid w:val="005E2A20"/>
    <w:rsid w:val="005E3D55"/>
    <w:rsid w:val="005F0EF4"/>
    <w:rsid w:val="005F1D6A"/>
    <w:rsid w:val="005F33F1"/>
    <w:rsid w:val="005F3E2E"/>
    <w:rsid w:val="005F4409"/>
    <w:rsid w:val="005F7280"/>
    <w:rsid w:val="0060306B"/>
    <w:rsid w:val="00604057"/>
    <w:rsid w:val="006050B3"/>
    <w:rsid w:val="006063E4"/>
    <w:rsid w:val="00612642"/>
    <w:rsid w:val="00613957"/>
    <w:rsid w:val="006175BC"/>
    <w:rsid w:val="00617851"/>
    <w:rsid w:val="00621C36"/>
    <w:rsid w:val="00624A36"/>
    <w:rsid w:val="00631E59"/>
    <w:rsid w:val="00632537"/>
    <w:rsid w:val="006337C5"/>
    <w:rsid w:val="00634D2F"/>
    <w:rsid w:val="00636D86"/>
    <w:rsid w:val="006423CE"/>
    <w:rsid w:val="00642FDC"/>
    <w:rsid w:val="006508A1"/>
    <w:rsid w:val="00650D7A"/>
    <w:rsid w:val="00651890"/>
    <w:rsid w:val="0065206B"/>
    <w:rsid w:val="00652840"/>
    <w:rsid w:val="006544C0"/>
    <w:rsid w:val="00654BD9"/>
    <w:rsid w:val="006565B3"/>
    <w:rsid w:val="00660357"/>
    <w:rsid w:val="00665B3F"/>
    <w:rsid w:val="00666807"/>
    <w:rsid w:val="00670108"/>
    <w:rsid w:val="006731CD"/>
    <w:rsid w:val="00680EDF"/>
    <w:rsid w:val="0068223F"/>
    <w:rsid w:val="00682417"/>
    <w:rsid w:val="00682814"/>
    <w:rsid w:val="00683126"/>
    <w:rsid w:val="00683560"/>
    <w:rsid w:val="00693D42"/>
    <w:rsid w:val="00696287"/>
    <w:rsid w:val="00696F4D"/>
    <w:rsid w:val="006A17C5"/>
    <w:rsid w:val="006A2AA6"/>
    <w:rsid w:val="006B0C78"/>
    <w:rsid w:val="006B24E7"/>
    <w:rsid w:val="006B372B"/>
    <w:rsid w:val="006B43FE"/>
    <w:rsid w:val="006B5D4D"/>
    <w:rsid w:val="006B6285"/>
    <w:rsid w:val="006B63AE"/>
    <w:rsid w:val="006B6E5D"/>
    <w:rsid w:val="006D115F"/>
    <w:rsid w:val="006D2C4F"/>
    <w:rsid w:val="006D5569"/>
    <w:rsid w:val="006E0A8B"/>
    <w:rsid w:val="006E0BFF"/>
    <w:rsid w:val="006E5397"/>
    <w:rsid w:val="006F02D9"/>
    <w:rsid w:val="006F10F4"/>
    <w:rsid w:val="007006F9"/>
    <w:rsid w:val="00701A24"/>
    <w:rsid w:val="00703DC1"/>
    <w:rsid w:val="007078A1"/>
    <w:rsid w:val="0071020B"/>
    <w:rsid w:val="007106FB"/>
    <w:rsid w:val="00710CB8"/>
    <w:rsid w:val="0071478F"/>
    <w:rsid w:val="007175A2"/>
    <w:rsid w:val="00717921"/>
    <w:rsid w:val="00717F6D"/>
    <w:rsid w:val="00720951"/>
    <w:rsid w:val="00721F25"/>
    <w:rsid w:val="00721F36"/>
    <w:rsid w:val="0072270E"/>
    <w:rsid w:val="00731394"/>
    <w:rsid w:val="00731728"/>
    <w:rsid w:val="00746BD2"/>
    <w:rsid w:val="007478A6"/>
    <w:rsid w:val="007501F4"/>
    <w:rsid w:val="00752A17"/>
    <w:rsid w:val="00756F6D"/>
    <w:rsid w:val="00757D04"/>
    <w:rsid w:val="0076162E"/>
    <w:rsid w:val="0077114D"/>
    <w:rsid w:val="00771280"/>
    <w:rsid w:val="007715CC"/>
    <w:rsid w:val="007733FB"/>
    <w:rsid w:val="007742E5"/>
    <w:rsid w:val="00775084"/>
    <w:rsid w:val="00775403"/>
    <w:rsid w:val="00777104"/>
    <w:rsid w:val="007802DD"/>
    <w:rsid w:val="00782840"/>
    <w:rsid w:val="00784299"/>
    <w:rsid w:val="00784314"/>
    <w:rsid w:val="00787657"/>
    <w:rsid w:val="007937B1"/>
    <w:rsid w:val="00793AEC"/>
    <w:rsid w:val="00795255"/>
    <w:rsid w:val="00797FB3"/>
    <w:rsid w:val="007A2A13"/>
    <w:rsid w:val="007A411E"/>
    <w:rsid w:val="007A4E47"/>
    <w:rsid w:val="007A54F4"/>
    <w:rsid w:val="007A6376"/>
    <w:rsid w:val="007A6726"/>
    <w:rsid w:val="007A6B84"/>
    <w:rsid w:val="007A7746"/>
    <w:rsid w:val="007A7C3E"/>
    <w:rsid w:val="007B2315"/>
    <w:rsid w:val="007B248F"/>
    <w:rsid w:val="007B4F3C"/>
    <w:rsid w:val="007B67F9"/>
    <w:rsid w:val="007B7768"/>
    <w:rsid w:val="007C02C8"/>
    <w:rsid w:val="007C2939"/>
    <w:rsid w:val="007C4C04"/>
    <w:rsid w:val="007C560F"/>
    <w:rsid w:val="007D0EE0"/>
    <w:rsid w:val="007E02E6"/>
    <w:rsid w:val="007E398F"/>
    <w:rsid w:val="007E4C17"/>
    <w:rsid w:val="007F0672"/>
    <w:rsid w:val="007F3F93"/>
    <w:rsid w:val="007F47AA"/>
    <w:rsid w:val="007F4D9E"/>
    <w:rsid w:val="0080229C"/>
    <w:rsid w:val="00802A4F"/>
    <w:rsid w:val="00802D3B"/>
    <w:rsid w:val="0080308B"/>
    <w:rsid w:val="0080404C"/>
    <w:rsid w:val="00806045"/>
    <w:rsid w:val="0080665F"/>
    <w:rsid w:val="00806DE7"/>
    <w:rsid w:val="00810757"/>
    <w:rsid w:val="0081112A"/>
    <w:rsid w:val="00811504"/>
    <w:rsid w:val="008136B5"/>
    <w:rsid w:val="0081370A"/>
    <w:rsid w:val="008137EA"/>
    <w:rsid w:val="00813C23"/>
    <w:rsid w:val="00817074"/>
    <w:rsid w:val="008211CB"/>
    <w:rsid w:val="00821900"/>
    <w:rsid w:val="008223E3"/>
    <w:rsid w:val="00823887"/>
    <w:rsid w:val="00830D09"/>
    <w:rsid w:val="00831C1A"/>
    <w:rsid w:val="008346E3"/>
    <w:rsid w:val="00834BE0"/>
    <w:rsid w:val="008406A7"/>
    <w:rsid w:val="00845AB6"/>
    <w:rsid w:val="00850A02"/>
    <w:rsid w:val="0085234A"/>
    <w:rsid w:val="00853305"/>
    <w:rsid w:val="00857B4B"/>
    <w:rsid w:val="00867B4D"/>
    <w:rsid w:val="00871A5F"/>
    <w:rsid w:val="0087303D"/>
    <w:rsid w:val="00874403"/>
    <w:rsid w:val="008774A5"/>
    <w:rsid w:val="00880AE0"/>
    <w:rsid w:val="00881496"/>
    <w:rsid w:val="008816DF"/>
    <w:rsid w:val="00881FF9"/>
    <w:rsid w:val="008876A0"/>
    <w:rsid w:val="008907B7"/>
    <w:rsid w:val="00890A54"/>
    <w:rsid w:val="00890B2D"/>
    <w:rsid w:val="00891576"/>
    <w:rsid w:val="00891B3E"/>
    <w:rsid w:val="00893FA0"/>
    <w:rsid w:val="0089761F"/>
    <w:rsid w:val="008A1E4B"/>
    <w:rsid w:val="008A6ED3"/>
    <w:rsid w:val="008B22E2"/>
    <w:rsid w:val="008B28CA"/>
    <w:rsid w:val="008B5F92"/>
    <w:rsid w:val="008B6FC6"/>
    <w:rsid w:val="008C1503"/>
    <w:rsid w:val="008C1FB6"/>
    <w:rsid w:val="008C50A6"/>
    <w:rsid w:val="008D0948"/>
    <w:rsid w:val="008D439B"/>
    <w:rsid w:val="008D66C3"/>
    <w:rsid w:val="008D7C7E"/>
    <w:rsid w:val="008E0D6A"/>
    <w:rsid w:val="008E4BDD"/>
    <w:rsid w:val="008F48C8"/>
    <w:rsid w:val="00904D13"/>
    <w:rsid w:val="00905C19"/>
    <w:rsid w:val="009106CA"/>
    <w:rsid w:val="00911C60"/>
    <w:rsid w:val="009127AF"/>
    <w:rsid w:val="009135A2"/>
    <w:rsid w:val="009163B9"/>
    <w:rsid w:val="009212B6"/>
    <w:rsid w:val="00921618"/>
    <w:rsid w:val="00922A5D"/>
    <w:rsid w:val="00923ACA"/>
    <w:rsid w:val="00925671"/>
    <w:rsid w:val="00927CC0"/>
    <w:rsid w:val="009309E1"/>
    <w:rsid w:val="009325FD"/>
    <w:rsid w:val="00935B99"/>
    <w:rsid w:val="009361E2"/>
    <w:rsid w:val="009428F4"/>
    <w:rsid w:val="00950E56"/>
    <w:rsid w:val="00951566"/>
    <w:rsid w:val="00951BD4"/>
    <w:rsid w:val="00960EE1"/>
    <w:rsid w:val="009617FE"/>
    <w:rsid w:val="00961880"/>
    <w:rsid w:val="00966204"/>
    <w:rsid w:val="00966E6A"/>
    <w:rsid w:val="0097366C"/>
    <w:rsid w:val="009748E4"/>
    <w:rsid w:val="00975F57"/>
    <w:rsid w:val="00982AB6"/>
    <w:rsid w:val="00983E0C"/>
    <w:rsid w:val="00985499"/>
    <w:rsid w:val="00986A5D"/>
    <w:rsid w:val="00987815"/>
    <w:rsid w:val="009956FB"/>
    <w:rsid w:val="00997CE5"/>
    <w:rsid w:val="009A051D"/>
    <w:rsid w:val="009A24A6"/>
    <w:rsid w:val="009A309C"/>
    <w:rsid w:val="009A587D"/>
    <w:rsid w:val="009A792B"/>
    <w:rsid w:val="009A7DA9"/>
    <w:rsid w:val="009B1500"/>
    <w:rsid w:val="009B204E"/>
    <w:rsid w:val="009C35FA"/>
    <w:rsid w:val="009C5E46"/>
    <w:rsid w:val="009C6010"/>
    <w:rsid w:val="009C74C0"/>
    <w:rsid w:val="009C79E5"/>
    <w:rsid w:val="009C7FA0"/>
    <w:rsid w:val="009D003C"/>
    <w:rsid w:val="009D07B0"/>
    <w:rsid w:val="009D218F"/>
    <w:rsid w:val="009D6401"/>
    <w:rsid w:val="009E5032"/>
    <w:rsid w:val="009F22B2"/>
    <w:rsid w:val="009F696A"/>
    <w:rsid w:val="009F7C26"/>
    <w:rsid w:val="00A03615"/>
    <w:rsid w:val="00A1048F"/>
    <w:rsid w:val="00A22DA8"/>
    <w:rsid w:val="00A256E3"/>
    <w:rsid w:val="00A300D1"/>
    <w:rsid w:val="00A33C21"/>
    <w:rsid w:val="00A34A66"/>
    <w:rsid w:val="00A35F92"/>
    <w:rsid w:val="00A365CA"/>
    <w:rsid w:val="00A36EB2"/>
    <w:rsid w:val="00A41706"/>
    <w:rsid w:val="00A50046"/>
    <w:rsid w:val="00A51377"/>
    <w:rsid w:val="00A51ACE"/>
    <w:rsid w:val="00A52968"/>
    <w:rsid w:val="00A54285"/>
    <w:rsid w:val="00A54804"/>
    <w:rsid w:val="00A60C48"/>
    <w:rsid w:val="00A60F0F"/>
    <w:rsid w:val="00A61251"/>
    <w:rsid w:val="00A630BF"/>
    <w:rsid w:val="00A6479B"/>
    <w:rsid w:val="00A667E4"/>
    <w:rsid w:val="00A73AF4"/>
    <w:rsid w:val="00A73BA9"/>
    <w:rsid w:val="00A73D74"/>
    <w:rsid w:val="00A760DC"/>
    <w:rsid w:val="00A81A6D"/>
    <w:rsid w:val="00A82B5E"/>
    <w:rsid w:val="00A8613D"/>
    <w:rsid w:val="00A861D8"/>
    <w:rsid w:val="00A912EB"/>
    <w:rsid w:val="00A9292C"/>
    <w:rsid w:val="00A92B1B"/>
    <w:rsid w:val="00A94EEF"/>
    <w:rsid w:val="00A96A11"/>
    <w:rsid w:val="00A96F0E"/>
    <w:rsid w:val="00AA02A2"/>
    <w:rsid w:val="00AA3DDC"/>
    <w:rsid w:val="00AA4383"/>
    <w:rsid w:val="00AA6A19"/>
    <w:rsid w:val="00AB0676"/>
    <w:rsid w:val="00AB0732"/>
    <w:rsid w:val="00AB1420"/>
    <w:rsid w:val="00AB2448"/>
    <w:rsid w:val="00AB3326"/>
    <w:rsid w:val="00AB43A2"/>
    <w:rsid w:val="00AB4888"/>
    <w:rsid w:val="00AB57B6"/>
    <w:rsid w:val="00AB6F8B"/>
    <w:rsid w:val="00AB7786"/>
    <w:rsid w:val="00AC0317"/>
    <w:rsid w:val="00AC1DB3"/>
    <w:rsid w:val="00AC2082"/>
    <w:rsid w:val="00AC59EC"/>
    <w:rsid w:val="00AD1895"/>
    <w:rsid w:val="00AD2AE0"/>
    <w:rsid w:val="00AD4BD0"/>
    <w:rsid w:val="00AD72ED"/>
    <w:rsid w:val="00AE371B"/>
    <w:rsid w:val="00AE3823"/>
    <w:rsid w:val="00AE3950"/>
    <w:rsid w:val="00AE491A"/>
    <w:rsid w:val="00AE4BBD"/>
    <w:rsid w:val="00AF0D33"/>
    <w:rsid w:val="00AF2769"/>
    <w:rsid w:val="00AF3C5F"/>
    <w:rsid w:val="00AF3D03"/>
    <w:rsid w:val="00B02B8E"/>
    <w:rsid w:val="00B038C9"/>
    <w:rsid w:val="00B04E29"/>
    <w:rsid w:val="00B053BF"/>
    <w:rsid w:val="00B05EA0"/>
    <w:rsid w:val="00B22F99"/>
    <w:rsid w:val="00B23316"/>
    <w:rsid w:val="00B2509D"/>
    <w:rsid w:val="00B27555"/>
    <w:rsid w:val="00B30E00"/>
    <w:rsid w:val="00B30E90"/>
    <w:rsid w:val="00B318D0"/>
    <w:rsid w:val="00B33C2F"/>
    <w:rsid w:val="00B43201"/>
    <w:rsid w:val="00B433DD"/>
    <w:rsid w:val="00B443AD"/>
    <w:rsid w:val="00B4486D"/>
    <w:rsid w:val="00B47AD3"/>
    <w:rsid w:val="00B50016"/>
    <w:rsid w:val="00B54B0C"/>
    <w:rsid w:val="00B554E5"/>
    <w:rsid w:val="00B575C5"/>
    <w:rsid w:val="00B57E2A"/>
    <w:rsid w:val="00B63AA6"/>
    <w:rsid w:val="00B6661B"/>
    <w:rsid w:val="00B74276"/>
    <w:rsid w:val="00B760A8"/>
    <w:rsid w:val="00B76940"/>
    <w:rsid w:val="00B76D27"/>
    <w:rsid w:val="00B80DA1"/>
    <w:rsid w:val="00B8120A"/>
    <w:rsid w:val="00B81FDC"/>
    <w:rsid w:val="00B83CFA"/>
    <w:rsid w:val="00B85737"/>
    <w:rsid w:val="00B87C7E"/>
    <w:rsid w:val="00B91088"/>
    <w:rsid w:val="00B97735"/>
    <w:rsid w:val="00B97AE9"/>
    <w:rsid w:val="00BA7372"/>
    <w:rsid w:val="00BB054B"/>
    <w:rsid w:val="00BB422B"/>
    <w:rsid w:val="00BB4685"/>
    <w:rsid w:val="00BB6920"/>
    <w:rsid w:val="00BB7EC6"/>
    <w:rsid w:val="00BC240C"/>
    <w:rsid w:val="00BC3FB8"/>
    <w:rsid w:val="00BC72D4"/>
    <w:rsid w:val="00BD3341"/>
    <w:rsid w:val="00BD3F26"/>
    <w:rsid w:val="00BE2E21"/>
    <w:rsid w:val="00BF09D8"/>
    <w:rsid w:val="00BF13E8"/>
    <w:rsid w:val="00BF24D6"/>
    <w:rsid w:val="00BF301B"/>
    <w:rsid w:val="00BF3CEF"/>
    <w:rsid w:val="00BF46B8"/>
    <w:rsid w:val="00C01E52"/>
    <w:rsid w:val="00C031E3"/>
    <w:rsid w:val="00C03CDC"/>
    <w:rsid w:val="00C03D6A"/>
    <w:rsid w:val="00C075FC"/>
    <w:rsid w:val="00C10449"/>
    <w:rsid w:val="00C127E3"/>
    <w:rsid w:val="00C1354F"/>
    <w:rsid w:val="00C14728"/>
    <w:rsid w:val="00C15EC4"/>
    <w:rsid w:val="00C2025E"/>
    <w:rsid w:val="00C2522E"/>
    <w:rsid w:val="00C25B37"/>
    <w:rsid w:val="00C265A3"/>
    <w:rsid w:val="00C31176"/>
    <w:rsid w:val="00C33BA2"/>
    <w:rsid w:val="00C33DB1"/>
    <w:rsid w:val="00C33F13"/>
    <w:rsid w:val="00C34BC5"/>
    <w:rsid w:val="00C354B1"/>
    <w:rsid w:val="00C37F89"/>
    <w:rsid w:val="00C37FB1"/>
    <w:rsid w:val="00C44827"/>
    <w:rsid w:val="00C452E9"/>
    <w:rsid w:val="00C567D4"/>
    <w:rsid w:val="00C6057E"/>
    <w:rsid w:val="00C653C5"/>
    <w:rsid w:val="00C673EC"/>
    <w:rsid w:val="00C705A9"/>
    <w:rsid w:val="00C73B26"/>
    <w:rsid w:val="00C77D19"/>
    <w:rsid w:val="00C84331"/>
    <w:rsid w:val="00C92160"/>
    <w:rsid w:val="00C96BE6"/>
    <w:rsid w:val="00CA01EA"/>
    <w:rsid w:val="00CA0247"/>
    <w:rsid w:val="00CA186A"/>
    <w:rsid w:val="00CA265F"/>
    <w:rsid w:val="00CA3B3F"/>
    <w:rsid w:val="00CA49D8"/>
    <w:rsid w:val="00CA4CD3"/>
    <w:rsid w:val="00CA5990"/>
    <w:rsid w:val="00CA68D1"/>
    <w:rsid w:val="00CA6EB3"/>
    <w:rsid w:val="00CA71BB"/>
    <w:rsid w:val="00CA7F75"/>
    <w:rsid w:val="00CB3D7A"/>
    <w:rsid w:val="00CB6699"/>
    <w:rsid w:val="00CC1916"/>
    <w:rsid w:val="00CC3AA5"/>
    <w:rsid w:val="00CC5CE0"/>
    <w:rsid w:val="00CD1788"/>
    <w:rsid w:val="00CD23B6"/>
    <w:rsid w:val="00CD2ACA"/>
    <w:rsid w:val="00CE4D35"/>
    <w:rsid w:val="00CE64C4"/>
    <w:rsid w:val="00CE6510"/>
    <w:rsid w:val="00CF1BCF"/>
    <w:rsid w:val="00CF2691"/>
    <w:rsid w:val="00CF2CDE"/>
    <w:rsid w:val="00CF2F69"/>
    <w:rsid w:val="00CF4603"/>
    <w:rsid w:val="00CF5CA7"/>
    <w:rsid w:val="00CF6ECA"/>
    <w:rsid w:val="00D01DB8"/>
    <w:rsid w:val="00D03CFA"/>
    <w:rsid w:val="00D04AAE"/>
    <w:rsid w:val="00D05E0D"/>
    <w:rsid w:val="00D06708"/>
    <w:rsid w:val="00D06808"/>
    <w:rsid w:val="00D073D9"/>
    <w:rsid w:val="00D14589"/>
    <w:rsid w:val="00D21674"/>
    <w:rsid w:val="00D22602"/>
    <w:rsid w:val="00D2350B"/>
    <w:rsid w:val="00D24A89"/>
    <w:rsid w:val="00D26F01"/>
    <w:rsid w:val="00D31F11"/>
    <w:rsid w:val="00D36726"/>
    <w:rsid w:val="00D36AF1"/>
    <w:rsid w:val="00D4355A"/>
    <w:rsid w:val="00D52E18"/>
    <w:rsid w:val="00D535B0"/>
    <w:rsid w:val="00D55E2C"/>
    <w:rsid w:val="00D57BE3"/>
    <w:rsid w:val="00D629AC"/>
    <w:rsid w:val="00D63433"/>
    <w:rsid w:val="00D6557C"/>
    <w:rsid w:val="00D65759"/>
    <w:rsid w:val="00D65D21"/>
    <w:rsid w:val="00D7009C"/>
    <w:rsid w:val="00D7115D"/>
    <w:rsid w:val="00D71411"/>
    <w:rsid w:val="00D72E3D"/>
    <w:rsid w:val="00D74BDF"/>
    <w:rsid w:val="00D77F7C"/>
    <w:rsid w:val="00D80C6C"/>
    <w:rsid w:val="00D841CB"/>
    <w:rsid w:val="00D90594"/>
    <w:rsid w:val="00D94DD2"/>
    <w:rsid w:val="00DA0C3A"/>
    <w:rsid w:val="00DA1813"/>
    <w:rsid w:val="00DA2734"/>
    <w:rsid w:val="00DA3F4B"/>
    <w:rsid w:val="00DA7975"/>
    <w:rsid w:val="00DB217D"/>
    <w:rsid w:val="00DB27BE"/>
    <w:rsid w:val="00DC1A4B"/>
    <w:rsid w:val="00DC20F2"/>
    <w:rsid w:val="00DC3E79"/>
    <w:rsid w:val="00DC65D7"/>
    <w:rsid w:val="00DC7E6C"/>
    <w:rsid w:val="00DD2097"/>
    <w:rsid w:val="00DD22BF"/>
    <w:rsid w:val="00DD33CD"/>
    <w:rsid w:val="00DD3C52"/>
    <w:rsid w:val="00DD67C3"/>
    <w:rsid w:val="00DD7536"/>
    <w:rsid w:val="00DE0CE2"/>
    <w:rsid w:val="00DE27AE"/>
    <w:rsid w:val="00DE38D0"/>
    <w:rsid w:val="00DF22AF"/>
    <w:rsid w:val="00DF446B"/>
    <w:rsid w:val="00DF5ED6"/>
    <w:rsid w:val="00E00AF5"/>
    <w:rsid w:val="00E01D48"/>
    <w:rsid w:val="00E02E26"/>
    <w:rsid w:val="00E03E0E"/>
    <w:rsid w:val="00E04E78"/>
    <w:rsid w:val="00E05BDB"/>
    <w:rsid w:val="00E05F3F"/>
    <w:rsid w:val="00E0653E"/>
    <w:rsid w:val="00E13B99"/>
    <w:rsid w:val="00E16FC0"/>
    <w:rsid w:val="00E17B6E"/>
    <w:rsid w:val="00E20518"/>
    <w:rsid w:val="00E20F9A"/>
    <w:rsid w:val="00E25105"/>
    <w:rsid w:val="00E27801"/>
    <w:rsid w:val="00E31010"/>
    <w:rsid w:val="00E3157B"/>
    <w:rsid w:val="00E31E12"/>
    <w:rsid w:val="00E34441"/>
    <w:rsid w:val="00E3719C"/>
    <w:rsid w:val="00E408C9"/>
    <w:rsid w:val="00E40C69"/>
    <w:rsid w:val="00E43D71"/>
    <w:rsid w:val="00E464A6"/>
    <w:rsid w:val="00E5228E"/>
    <w:rsid w:val="00E52536"/>
    <w:rsid w:val="00E55AC7"/>
    <w:rsid w:val="00E579A2"/>
    <w:rsid w:val="00E61325"/>
    <w:rsid w:val="00E677DC"/>
    <w:rsid w:val="00E67BF9"/>
    <w:rsid w:val="00E700FB"/>
    <w:rsid w:val="00E7137D"/>
    <w:rsid w:val="00E7281A"/>
    <w:rsid w:val="00E7493D"/>
    <w:rsid w:val="00E820B7"/>
    <w:rsid w:val="00E85A74"/>
    <w:rsid w:val="00E90FCA"/>
    <w:rsid w:val="00E93245"/>
    <w:rsid w:val="00EA23D6"/>
    <w:rsid w:val="00EA3543"/>
    <w:rsid w:val="00EA36CC"/>
    <w:rsid w:val="00EB52E2"/>
    <w:rsid w:val="00EB61CA"/>
    <w:rsid w:val="00EC08D9"/>
    <w:rsid w:val="00EC2D33"/>
    <w:rsid w:val="00EC32F0"/>
    <w:rsid w:val="00EC5CFC"/>
    <w:rsid w:val="00EC6E1B"/>
    <w:rsid w:val="00EC7BC2"/>
    <w:rsid w:val="00ED4163"/>
    <w:rsid w:val="00ED67C5"/>
    <w:rsid w:val="00ED7551"/>
    <w:rsid w:val="00ED7749"/>
    <w:rsid w:val="00EE20A4"/>
    <w:rsid w:val="00EE4F49"/>
    <w:rsid w:val="00EF2BCA"/>
    <w:rsid w:val="00EF5DE6"/>
    <w:rsid w:val="00F0010D"/>
    <w:rsid w:val="00F008A9"/>
    <w:rsid w:val="00F00DD0"/>
    <w:rsid w:val="00F02946"/>
    <w:rsid w:val="00F04980"/>
    <w:rsid w:val="00F05330"/>
    <w:rsid w:val="00F10C5B"/>
    <w:rsid w:val="00F129AF"/>
    <w:rsid w:val="00F14E86"/>
    <w:rsid w:val="00F15308"/>
    <w:rsid w:val="00F1606D"/>
    <w:rsid w:val="00F23501"/>
    <w:rsid w:val="00F243FE"/>
    <w:rsid w:val="00F261EF"/>
    <w:rsid w:val="00F27909"/>
    <w:rsid w:val="00F27DAB"/>
    <w:rsid w:val="00F31AF5"/>
    <w:rsid w:val="00F34C31"/>
    <w:rsid w:val="00F365CD"/>
    <w:rsid w:val="00F37A74"/>
    <w:rsid w:val="00F37AC5"/>
    <w:rsid w:val="00F452B7"/>
    <w:rsid w:val="00F4543A"/>
    <w:rsid w:val="00F46017"/>
    <w:rsid w:val="00F464DF"/>
    <w:rsid w:val="00F4695A"/>
    <w:rsid w:val="00F50766"/>
    <w:rsid w:val="00F50CB1"/>
    <w:rsid w:val="00F53CAD"/>
    <w:rsid w:val="00F54BC1"/>
    <w:rsid w:val="00F63D9A"/>
    <w:rsid w:val="00F66F05"/>
    <w:rsid w:val="00F67E72"/>
    <w:rsid w:val="00F70C25"/>
    <w:rsid w:val="00F73648"/>
    <w:rsid w:val="00F75925"/>
    <w:rsid w:val="00F808E3"/>
    <w:rsid w:val="00F80C18"/>
    <w:rsid w:val="00F82551"/>
    <w:rsid w:val="00F831ED"/>
    <w:rsid w:val="00F8377B"/>
    <w:rsid w:val="00F86B02"/>
    <w:rsid w:val="00F87242"/>
    <w:rsid w:val="00F877C0"/>
    <w:rsid w:val="00F87C83"/>
    <w:rsid w:val="00F91CA8"/>
    <w:rsid w:val="00F91E44"/>
    <w:rsid w:val="00F92DE7"/>
    <w:rsid w:val="00F95B10"/>
    <w:rsid w:val="00F974DA"/>
    <w:rsid w:val="00FA1553"/>
    <w:rsid w:val="00FA2054"/>
    <w:rsid w:val="00FA3587"/>
    <w:rsid w:val="00FA4B54"/>
    <w:rsid w:val="00FA596B"/>
    <w:rsid w:val="00FA6166"/>
    <w:rsid w:val="00FA70A7"/>
    <w:rsid w:val="00FB1DD7"/>
    <w:rsid w:val="00FB3BAD"/>
    <w:rsid w:val="00FB4B85"/>
    <w:rsid w:val="00FB7EDB"/>
    <w:rsid w:val="00FB7FA0"/>
    <w:rsid w:val="00FC6433"/>
    <w:rsid w:val="00FD0DA4"/>
    <w:rsid w:val="00FD2064"/>
    <w:rsid w:val="00FD2B87"/>
    <w:rsid w:val="00FD5976"/>
    <w:rsid w:val="00FD70C7"/>
    <w:rsid w:val="00FE5DD1"/>
    <w:rsid w:val="00FE63CD"/>
    <w:rsid w:val="00FF1F03"/>
    <w:rsid w:val="00FF3B35"/>
    <w:rsid w:val="00FF5AF2"/>
    <w:rsid w:val="00FF6089"/>
    <w:rsid w:val="00FF62FB"/>
    <w:rsid w:val="00FF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242B45"/>
    <w:pPr>
      <w:snapToGrid w:val="0"/>
    </w:pPr>
    <w:rPr>
      <w:rFonts w:ascii="Times New Roman" w:hAnsi="Times New Roman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520C9C"/>
    <w:pPr>
      <w:keepNext/>
      <w:numPr>
        <w:numId w:val="3"/>
      </w:numPr>
      <w:snapToGrid/>
      <w:spacing w:before="240" w:after="60" w:line="276" w:lineRule="auto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9"/>
    <w:qFormat/>
    <w:rsid w:val="00775084"/>
    <w:pPr>
      <w:widowControl w:val="0"/>
      <w:numPr>
        <w:ilvl w:val="1"/>
        <w:numId w:val="3"/>
      </w:numPr>
      <w:tabs>
        <w:tab w:val="left" w:pos="-142"/>
        <w:tab w:val="left" w:pos="0"/>
        <w:tab w:val="left" w:pos="851"/>
        <w:tab w:val="left" w:pos="1134"/>
      </w:tabs>
      <w:suppressAutoHyphens/>
      <w:snapToGrid/>
      <w:spacing w:line="360" w:lineRule="auto"/>
      <w:jc w:val="both"/>
      <w:textAlignment w:val="baseline"/>
      <w:outlineLvl w:val="1"/>
    </w:pPr>
    <w:rPr>
      <w:b/>
      <w:bCs/>
      <w:color w:val="FF0000"/>
      <w:spacing w:val="-10"/>
      <w:kern w:val="28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520C9C"/>
    <w:pPr>
      <w:keepNext/>
      <w:numPr>
        <w:ilvl w:val="2"/>
        <w:numId w:val="3"/>
      </w:numPr>
      <w:snapToGrid/>
      <w:spacing w:before="240" w:after="60" w:line="276" w:lineRule="auto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520C9C"/>
    <w:pPr>
      <w:keepNext/>
      <w:numPr>
        <w:ilvl w:val="3"/>
        <w:numId w:val="3"/>
      </w:numPr>
      <w:snapToGrid/>
      <w:spacing w:before="240" w:after="60" w:line="276" w:lineRule="auto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20C9C"/>
    <w:pPr>
      <w:keepNext/>
      <w:widowControl w:val="0"/>
      <w:numPr>
        <w:ilvl w:val="4"/>
        <w:numId w:val="3"/>
      </w:numPr>
      <w:adjustRightInd w:val="0"/>
      <w:snapToGrid/>
      <w:spacing w:line="360" w:lineRule="atLeast"/>
      <w:jc w:val="both"/>
      <w:textAlignment w:val="baseline"/>
      <w:outlineLvl w:val="4"/>
    </w:pPr>
    <w:rPr>
      <w:rFonts w:ascii="Calibri" w:hAnsi="Calibri" w:cs="Calibri"/>
      <w:color w:val="000000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520C9C"/>
    <w:pPr>
      <w:keepNext/>
      <w:widowControl w:val="0"/>
      <w:numPr>
        <w:ilvl w:val="5"/>
        <w:numId w:val="3"/>
      </w:numPr>
      <w:tabs>
        <w:tab w:val="left" w:pos="9490"/>
      </w:tabs>
      <w:adjustRightInd w:val="0"/>
      <w:snapToGrid/>
      <w:spacing w:line="360" w:lineRule="auto"/>
      <w:jc w:val="both"/>
      <w:textAlignment w:val="baseline"/>
      <w:outlineLvl w:val="5"/>
    </w:pPr>
    <w:rPr>
      <w:rFonts w:ascii="Calibri" w:hAnsi="Calibri" w:cs="Calibri"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520C9C"/>
    <w:pPr>
      <w:keepNext/>
      <w:widowControl w:val="0"/>
      <w:numPr>
        <w:ilvl w:val="6"/>
        <w:numId w:val="3"/>
      </w:numPr>
      <w:adjustRightInd w:val="0"/>
      <w:snapToGrid/>
      <w:spacing w:line="360" w:lineRule="atLeast"/>
      <w:jc w:val="center"/>
      <w:textAlignment w:val="baseline"/>
      <w:outlineLvl w:val="6"/>
    </w:pPr>
    <w:rPr>
      <w:rFonts w:ascii="Calibri" w:hAnsi="Calibri" w:cs="Calibri"/>
      <w:sz w:val="26"/>
      <w:szCs w:val="26"/>
    </w:rPr>
  </w:style>
  <w:style w:type="paragraph" w:styleId="8">
    <w:name w:val="heading 8"/>
    <w:basedOn w:val="a"/>
    <w:next w:val="a"/>
    <w:link w:val="80"/>
    <w:uiPriority w:val="99"/>
    <w:qFormat/>
    <w:rsid w:val="00520C9C"/>
    <w:pPr>
      <w:keepNext/>
      <w:widowControl w:val="0"/>
      <w:numPr>
        <w:ilvl w:val="7"/>
        <w:numId w:val="3"/>
      </w:numPr>
      <w:adjustRightInd w:val="0"/>
      <w:snapToGrid/>
      <w:spacing w:line="360" w:lineRule="atLeast"/>
      <w:jc w:val="both"/>
      <w:textAlignment w:val="baseline"/>
      <w:outlineLvl w:val="7"/>
    </w:pPr>
    <w:rPr>
      <w:rFonts w:ascii="Calibri" w:hAnsi="Calibri" w:cs="Calibri"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520C9C"/>
    <w:pPr>
      <w:keepNext/>
      <w:widowControl w:val="0"/>
      <w:numPr>
        <w:ilvl w:val="8"/>
        <w:numId w:val="3"/>
      </w:numPr>
      <w:adjustRightInd w:val="0"/>
      <w:snapToGrid/>
      <w:spacing w:line="360" w:lineRule="atLeast"/>
      <w:jc w:val="center"/>
      <w:textAlignment w:val="baseline"/>
      <w:outlineLvl w:val="8"/>
    </w:pPr>
    <w:rPr>
      <w:rFonts w:ascii="Calibri" w:hAnsi="Calibri" w:cs="Calibri"/>
      <w:b/>
      <w:bCs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20C9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775084"/>
    <w:rPr>
      <w:rFonts w:ascii="Times New Roman" w:hAnsi="Times New Roman" w:cs="Times New Roman"/>
      <w:b/>
      <w:bCs/>
      <w:color w:val="FF0000"/>
      <w:spacing w:val="-10"/>
      <w:kern w:val="28"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9"/>
    <w:locked/>
    <w:rsid w:val="00520C9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520C9C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520C9C"/>
    <w:rPr>
      <w:color w:val="000000"/>
      <w:sz w:val="20"/>
      <w:szCs w:val="20"/>
    </w:rPr>
  </w:style>
  <w:style w:type="character" w:customStyle="1" w:styleId="60">
    <w:name w:val="Заголовок 6 Знак"/>
    <w:link w:val="6"/>
    <w:uiPriority w:val="99"/>
    <w:locked/>
    <w:rsid w:val="00520C9C"/>
    <w:rPr>
      <w:sz w:val="20"/>
      <w:szCs w:val="20"/>
    </w:rPr>
  </w:style>
  <w:style w:type="character" w:customStyle="1" w:styleId="70">
    <w:name w:val="Заголовок 7 Знак"/>
    <w:link w:val="7"/>
    <w:uiPriority w:val="99"/>
    <w:locked/>
    <w:rsid w:val="00520C9C"/>
    <w:rPr>
      <w:sz w:val="20"/>
      <w:szCs w:val="20"/>
    </w:rPr>
  </w:style>
  <w:style w:type="character" w:customStyle="1" w:styleId="80">
    <w:name w:val="Заголовок 8 Знак"/>
    <w:link w:val="8"/>
    <w:uiPriority w:val="99"/>
    <w:locked/>
    <w:rsid w:val="00520C9C"/>
    <w:rPr>
      <w:sz w:val="20"/>
      <w:szCs w:val="20"/>
    </w:rPr>
  </w:style>
  <w:style w:type="character" w:customStyle="1" w:styleId="90">
    <w:name w:val="Заголовок 9 Знак"/>
    <w:link w:val="9"/>
    <w:uiPriority w:val="99"/>
    <w:locked/>
    <w:rsid w:val="00520C9C"/>
    <w:rPr>
      <w:b/>
      <w:bCs/>
      <w:color w:val="000000"/>
      <w:sz w:val="20"/>
      <w:szCs w:val="20"/>
    </w:rPr>
  </w:style>
  <w:style w:type="paragraph" w:customStyle="1" w:styleId="bodytext4">
    <w:name w:val="bodytext4"/>
    <w:basedOn w:val="a"/>
    <w:uiPriority w:val="99"/>
    <w:rsid w:val="00520C9C"/>
    <w:pPr>
      <w:snapToGrid/>
      <w:spacing w:before="100" w:beforeAutospacing="1" w:after="150"/>
    </w:pPr>
    <w:rPr>
      <w:rFonts w:ascii="Calibri" w:hAnsi="Calibri" w:cs="Calibri"/>
      <w:color w:val="949494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520C9C"/>
    <w:pPr>
      <w:snapToGrid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locked/>
    <w:rsid w:val="00520C9C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uiPriority w:val="99"/>
    <w:qFormat/>
    <w:rsid w:val="00520C9C"/>
    <w:rPr>
      <w:sz w:val="22"/>
      <w:szCs w:val="22"/>
    </w:rPr>
  </w:style>
  <w:style w:type="paragraph" w:styleId="a6">
    <w:name w:val="List Paragraph"/>
    <w:basedOn w:val="a"/>
    <w:uiPriority w:val="99"/>
    <w:qFormat/>
    <w:rsid w:val="004D0338"/>
    <w:pPr>
      <w:snapToGrid/>
      <w:spacing w:line="360" w:lineRule="auto"/>
      <w:ind w:left="720" w:firstLine="709"/>
      <w:jc w:val="both"/>
    </w:pPr>
    <w:rPr>
      <w:rFonts w:ascii="Calibri" w:hAnsi="Calibri" w:cs="Calibri"/>
      <w:sz w:val="28"/>
      <w:szCs w:val="28"/>
    </w:rPr>
  </w:style>
  <w:style w:type="character" w:styleId="a7">
    <w:name w:val="Hyperlink"/>
    <w:uiPriority w:val="99"/>
    <w:rsid w:val="00520C9C"/>
    <w:rPr>
      <w:color w:val="0000FF"/>
      <w:u w:val="single"/>
    </w:rPr>
  </w:style>
  <w:style w:type="paragraph" w:styleId="a8">
    <w:name w:val="Title"/>
    <w:basedOn w:val="a"/>
    <w:link w:val="a9"/>
    <w:uiPriority w:val="99"/>
    <w:qFormat/>
    <w:rsid w:val="00520C9C"/>
    <w:pPr>
      <w:tabs>
        <w:tab w:val="left" w:pos="1665"/>
      </w:tabs>
      <w:snapToGrid/>
      <w:jc w:val="center"/>
    </w:pPr>
    <w:rPr>
      <w:rFonts w:ascii="Calibri" w:hAnsi="Calibri" w:cs="Calibri"/>
      <w:b/>
      <w:bCs/>
      <w:sz w:val="24"/>
      <w:szCs w:val="24"/>
    </w:rPr>
  </w:style>
  <w:style w:type="character" w:customStyle="1" w:styleId="a9">
    <w:name w:val="Название Знак"/>
    <w:link w:val="a8"/>
    <w:uiPriority w:val="99"/>
    <w:locked/>
    <w:rsid w:val="00520C9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rsid w:val="00520C9C"/>
    <w:pPr>
      <w:snapToGrid/>
      <w:ind w:firstLine="709"/>
      <w:jc w:val="both"/>
    </w:pPr>
    <w:rPr>
      <w:rFonts w:ascii="Calibri" w:hAnsi="Calibri" w:cs="Calibri"/>
      <w:b/>
      <w:bCs/>
      <w:sz w:val="28"/>
      <w:szCs w:val="28"/>
    </w:rPr>
  </w:style>
  <w:style w:type="character" w:customStyle="1" w:styleId="22">
    <w:name w:val="Основной текст с отступом 2 Знак"/>
    <w:link w:val="21"/>
    <w:uiPriority w:val="99"/>
    <w:locked/>
    <w:rsid w:val="00520C9C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Абзац списка1"/>
    <w:basedOn w:val="a"/>
    <w:uiPriority w:val="99"/>
    <w:rsid w:val="00520C9C"/>
    <w:pPr>
      <w:widowControl w:val="0"/>
      <w:adjustRightInd w:val="0"/>
      <w:snapToGrid/>
      <w:spacing w:before="120" w:after="120"/>
      <w:jc w:val="both"/>
    </w:pPr>
    <w:rPr>
      <w:rFonts w:ascii="Calibri" w:hAnsi="Calibri" w:cs="Calibri"/>
      <w:spacing w:val="-5"/>
      <w:sz w:val="28"/>
      <w:szCs w:val="28"/>
      <w:lang w:eastAsia="en-US"/>
    </w:rPr>
  </w:style>
  <w:style w:type="paragraph" w:styleId="aa">
    <w:name w:val="Normal (Web)"/>
    <w:basedOn w:val="a"/>
    <w:uiPriority w:val="99"/>
    <w:rsid w:val="00520C9C"/>
    <w:pPr>
      <w:snapToGrid/>
      <w:spacing w:before="100" w:beforeAutospacing="1" w:after="100" w:afterAutospacing="1"/>
      <w:ind w:firstLine="300"/>
      <w:jc w:val="both"/>
    </w:pPr>
    <w:rPr>
      <w:rFonts w:ascii="Arial" w:hAnsi="Arial" w:cs="Arial"/>
      <w:color w:val="252525"/>
      <w:sz w:val="18"/>
      <w:szCs w:val="18"/>
    </w:rPr>
  </w:style>
  <w:style w:type="paragraph" w:styleId="ab">
    <w:name w:val="Body Text Indent"/>
    <w:basedOn w:val="a"/>
    <w:link w:val="ac"/>
    <w:uiPriority w:val="99"/>
    <w:rsid w:val="00520C9C"/>
    <w:pPr>
      <w:snapToGrid/>
      <w:spacing w:after="120" w:line="276" w:lineRule="auto"/>
      <w:ind w:left="283"/>
    </w:pPr>
    <w:rPr>
      <w:rFonts w:ascii="Calibri" w:hAnsi="Calibri" w:cs="Calibri"/>
    </w:rPr>
  </w:style>
  <w:style w:type="character" w:customStyle="1" w:styleId="ac">
    <w:name w:val="Основной текст с отступом Знак"/>
    <w:link w:val="ab"/>
    <w:uiPriority w:val="99"/>
    <w:locked/>
    <w:rsid w:val="00520C9C"/>
    <w:rPr>
      <w:rFonts w:ascii="Calibri" w:hAnsi="Calibri" w:cs="Calibri"/>
      <w:lang w:eastAsia="ru-RU"/>
    </w:rPr>
  </w:style>
  <w:style w:type="paragraph" w:customStyle="1" w:styleId="12">
    <w:name w:val="Знак Знак Знак1 Знак Знак Знак"/>
    <w:basedOn w:val="a"/>
    <w:uiPriority w:val="99"/>
    <w:rsid w:val="00520C9C"/>
    <w:pPr>
      <w:snapToGrid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0">
    <w:name w:val="Знак Знак Знак1 Знак Знак Знак1"/>
    <w:basedOn w:val="a"/>
    <w:uiPriority w:val="99"/>
    <w:rsid w:val="00520C9C"/>
    <w:pPr>
      <w:snapToGrid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annotation text"/>
    <w:basedOn w:val="a"/>
    <w:link w:val="ae"/>
    <w:uiPriority w:val="99"/>
    <w:semiHidden/>
    <w:rsid w:val="00520C9C"/>
    <w:pPr>
      <w:snapToGrid/>
    </w:pPr>
    <w:rPr>
      <w:rFonts w:ascii="Calibri" w:hAnsi="Calibri" w:cs="Calibri"/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locked/>
    <w:rsid w:val="00784299"/>
    <w:rPr>
      <w:rFonts w:eastAsia="Times New Roman"/>
      <w:sz w:val="20"/>
      <w:szCs w:val="20"/>
    </w:rPr>
  </w:style>
  <w:style w:type="character" w:styleId="af">
    <w:name w:val="Strong"/>
    <w:uiPriority w:val="99"/>
    <w:qFormat/>
    <w:rsid w:val="00520C9C"/>
    <w:rPr>
      <w:b/>
      <w:bCs/>
    </w:rPr>
  </w:style>
  <w:style w:type="character" w:customStyle="1" w:styleId="13">
    <w:name w:val="Верхний колонтитул Знак1"/>
    <w:uiPriority w:val="99"/>
    <w:semiHidden/>
    <w:rsid w:val="00520C9C"/>
    <w:rPr>
      <w:rFonts w:eastAsia="Times New Roman"/>
      <w:lang w:eastAsia="ru-RU"/>
    </w:rPr>
  </w:style>
  <w:style w:type="paragraph" w:styleId="af0">
    <w:name w:val="header"/>
    <w:basedOn w:val="a"/>
    <w:link w:val="af1"/>
    <w:uiPriority w:val="99"/>
    <w:rsid w:val="00520C9C"/>
    <w:pPr>
      <w:tabs>
        <w:tab w:val="center" w:pos="4677"/>
        <w:tab w:val="right" w:pos="9355"/>
      </w:tabs>
      <w:snapToGrid/>
    </w:pPr>
    <w:rPr>
      <w:rFonts w:ascii="Calibri" w:hAnsi="Calibri" w:cs="Calibri"/>
      <w:lang w:eastAsia="en-US"/>
    </w:rPr>
  </w:style>
  <w:style w:type="character" w:customStyle="1" w:styleId="HeaderChar">
    <w:name w:val="Header Char"/>
    <w:basedOn w:val="a0"/>
    <w:uiPriority w:val="99"/>
    <w:locked/>
    <w:rsid w:val="00520C9C"/>
  </w:style>
  <w:style w:type="character" w:customStyle="1" w:styleId="af1">
    <w:name w:val="Верхний колонтитул Знак"/>
    <w:link w:val="af0"/>
    <w:uiPriority w:val="99"/>
    <w:semiHidden/>
    <w:locked/>
    <w:rsid w:val="00784299"/>
    <w:rPr>
      <w:rFonts w:eastAsia="Times New Roman"/>
    </w:rPr>
  </w:style>
  <w:style w:type="character" w:customStyle="1" w:styleId="14">
    <w:name w:val="Нижний колонтитул Знак1"/>
    <w:uiPriority w:val="99"/>
    <w:semiHidden/>
    <w:rsid w:val="00520C9C"/>
    <w:rPr>
      <w:rFonts w:eastAsia="Times New Roman"/>
      <w:lang w:eastAsia="ru-RU"/>
    </w:rPr>
  </w:style>
  <w:style w:type="paragraph" w:styleId="af2">
    <w:name w:val="footer"/>
    <w:basedOn w:val="a"/>
    <w:link w:val="af3"/>
    <w:uiPriority w:val="99"/>
    <w:rsid w:val="00520C9C"/>
    <w:pPr>
      <w:tabs>
        <w:tab w:val="center" w:pos="4677"/>
        <w:tab w:val="right" w:pos="9355"/>
      </w:tabs>
      <w:snapToGrid/>
    </w:pPr>
    <w:rPr>
      <w:rFonts w:ascii="Calibri" w:hAnsi="Calibri" w:cs="Calibri"/>
      <w:lang w:eastAsia="en-US"/>
    </w:rPr>
  </w:style>
  <w:style w:type="character" w:customStyle="1" w:styleId="FooterChar">
    <w:name w:val="Footer Char"/>
    <w:basedOn w:val="a0"/>
    <w:uiPriority w:val="99"/>
    <w:locked/>
    <w:rsid w:val="00520C9C"/>
  </w:style>
  <w:style w:type="character" w:customStyle="1" w:styleId="af3">
    <w:name w:val="Нижний колонтитул Знак"/>
    <w:link w:val="af2"/>
    <w:uiPriority w:val="99"/>
    <w:semiHidden/>
    <w:locked/>
    <w:rsid w:val="00784299"/>
    <w:rPr>
      <w:rFonts w:eastAsia="Times New Roman"/>
    </w:rPr>
  </w:style>
  <w:style w:type="character" w:customStyle="1" w:styleId="210">
    <w:name w:val="Основной текст 2 Знак1"/>
    <w:uiPriority w:val="99"/>
    <w:semiHidden/>
    <w:rsid w:val="00520C9C"/>
    <w:rPr>
      <w:rFonts w:eastAsia="Times New Roman"/>
      <w:lang w:eastAsia="ru-RU"/>
    </w:rPr>
  </w:style>
  <w:style w:type="paragraph" w:styleId="23">
    <w:name w:val="Body Text 2"/>
    <w:basedOn w:val="a"/>
    <w:link w:val="24"/>
    <w:uiPriority w:val="99"/>
    <w:rsid w:val="00520C9C"/>
    <w:pPr>
      <w:snapToGrid/>
      <w:spacing w:before="120" w:after="120" w:line="480" w:lineRule="auto"/>
      <w:jc w:val="both"/>
    </w:pPr>
    <w:rPr>
      <w:rFonts w:ascii="Calibri" w:hAnsi="Calibri" w:cs="Calibri"/>
      <w:lang w:eastAsia="en-US"/>
    </w:rPr>
  </w:style>
  <w:style w:type="character" w:customStyle="1" w:styleId="24">
    <w:name w:val="Основной текст 2 Знак"/>
    <w:link w:val="23"/>
    <w:uiPriority w:val="99"/>
    <w:semiHidden/>
    <w:locked/>
    <w:rsid w:val="00784299"/>
    <w:rPr>
      <w:rFonts w:eastAsia="Times New Roman"/>
    </w:rPr>
  </w:style>
  <w:style w:type="character" w:styleId="af4">
    <w:name w:val="page number"/>
    <w:basedOn w:val="a0"/>
    <w:uiPriority w:val="99"/>
    <w:rsid w:val="00520C9C"/>
  </w:style>
  <w:style w:type="character" w:styleId="af5">
    <w:name w:val="Emphasis"/>
    <w:uiPriority w:val="99"/>
    <w:qFormat/>
    <w:rsid w:val="00520C9C"/>
    <w:rPr>
      <w:i/>
      <w:iCs/>
    </w:rPr>
  </w:style>
  <w:style w:type="character" w:customStyle="1" w:styleId="googqs-tidbit-0">
    <w:name w:val="goog_qs-tidbit-0"/>
    <w:basedOn w:val="a0"/>
    <w:uiPriority w:val="99"/>
    <w:rsid w:val="00520C9C"/>
  </w:style>
  <w:style w:type="paragraph" w:styleId="af6">
    <w:name w:val="Body Text"/>
    <w:basedOn w:val="a"/>
    <w:link w:val="af7"/>
    <w:uiPriority w:val="99"/>
    <w:rsid w:val="00520C9C"/>
    <w:pPr>
      <w:widowControl w:val="0"/>
      <w:numPr>
        <w:ilvl w:val="12"/>
      </w:numPr>
      <w:tabs>
        <w:tab w:val="left" w:pos="567"/>
      </w:tabs>
      <w:adjustRightInd w:val="0"/>
      <w:snapToGrid/>
      <w:spacing w:line="360" w:lineRule="atLeast"/>
      <w:jc w:val="both"/>
      <w:textAlignment w:val="baseline"/>
    </w:pPr>
    <w:rPr>
      <w:rFonts w:ascii="Calibri" w:hAnsi="Calibri" w:cs="Calibri"/>
      <w:sz w:val="24"/>
      <w:szCs w:val="24"/>
    </w:rPr>
  </w:style>
  <w:style w:type="character" w:customStyle="1" w:styleId="af7">
    <w:name w:val="Основной текст Знак"/>
    <w:link w:val="af6"/>
    <w:uiPriority w:val="99"/>
    <w:locked/>
    <w:rsid w:val="00520C9C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520C9C"/>
    <w:pPr>
      <w:widowControl w:val="0"/>
      <w:adjustRightInd w:val="0"/>
      <w:snapToGrid/>
      <w:spacing w:line="360" w:lineRule="atLeast"/>
      <w:ind w:left="1134" w:hanging="414"/>
      <w:jc w:val="both"/>
      <w:textAlignment w:val="baseline"/>
    </w:pPr>
    <w:rPr>
      <w:rFonts w:ascii="Calibri" w:hAnsi="Calibri" w:cs="Calibri"/>
      <w:b/>
      <w:bCs/>
      <w:sz w:val="26"/>
      <w:szCs w:val="26"/>
    </w:rPr>
  </w:style>
  <w:style w:type="character" w:customStyle="1" w:styleId="32">
    <w:name w:val="Основной текст с отступом 3 Знак"/>
    <w:link w:val="31"/>
    <w:uiPriority w:val="99"/>
    <w:locked/>
    <w:rsid w:val="00520C9C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520C9C"/>
    <w:pPr>
      <w:widowControl w:val="0"/>
      <w:adjustRightInd w:val="0"/>
      <w:snapToGrid/>
      <w:spacing w:line="360" w:lineRule="atLeast"/>
      <w:jc w:val="both"/>
      <w:textAlignment w:val="baseline"/>
    </w:pPr>
    <w:rPr>
      <w:rFonts w:ascii="Calibri" w:hAnsi="Calibri" w:cs="Calibri"/>
      <w:sz w:val="28"/>
      <w:szCs w:val="28"/>
    </w:rPr>
  </w:style>
  <w:style w:type="character" w:customStyle="1" w:styleId="34">
    <w:name w:val="Основной текст 3 Знак"/>
    <w:link w:val="33"/>
    <w:uiPriority w:val="99"/>
    <w:locked/>
    <w:rsid w:val="00520C9C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520C9C"/>
    <w:pPr>
      <w:widowControl w:val="0"/>
      <w:autoSpaceDE w:val="0"/>
      <w:autoSpaceDN w:val="0"/>
      <w:adjustRightInd w:val="0"/>
      <w:spacing w:line="480" w:lineRule="auto"/>
      <w:ind w:left="1240" w:hanging="420"/>
    </w:pPr>
    <w:rPr>
      <w:sz w:val="18"/>
      <w:szCs w:val="18"/>
    </w:rPr>
  </w:style>
  <w:style w:type="paragraph" w:styleId="af8">
    <w:name w:val="Plain Text"/>
    <w:basedOn w:val="a"/>
    <w:link w:val="af9"/>
    <w:uiPriority w:val="99"/>
    <w:rsid w:val="00520C9C"/>
    <w:pPr>
      <w:snapToGrid/>
    </w:pPr>
    <w:rPr>
      <w:rFonts w:ascii="Courier New" w:hAnsi="Courier New" w:cs="Courier New"/>
      <w:sz w:val="20"/>
      <w:szCs w:val="20"/>
    </w:rPr>
  </w:style>
  <w:style w:type="character" w:customStyle="1" w:styleId="af9">
    <w:name w:val="Текст Знак"/>
    <w:link w:val="af8"/>
    <w:uiPriority w:val="99"/>
    <w:locked/>
    <w:rsid w:val="00520C9C"/>
    <w:rPr>
      <w:rFonts w:ascii="Courier New" w:hAnsi="Courier New" w:cs="Courier New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520C9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a">
    <w:name w:val="Block Text"/>
    <w:basedOn w:val="a"/>
    <w:uiPriority w:val="99"/>
    <w:rsid w:val="00520C9C"/>
    <w:pPr>
      <w:snapToGrid/>
      <w:ind w:left="113" w:right="113"/>
      <w:jc w:val="center"/>
    </w:pPr>
    <w:rPr>
      <w:rFonts w:ascii="Calibri" w:hAnsi="Calibri" w:cs="Calibri"/>
      <w:sz w:val="24"/>
      <w:szCs w:val="24"/>
    </w:rPr>
  </w:style>
  <w:style w:type="paragraph" w:customStyle="1" w:styleId="ConsNormal">
    <w:name w:val="ConsNormal"/>
    <w:uiPriority w:val="99"/>
    <w:rsid w:val="00520C9C"/>
    <w:pPr>
      <w:widowControl w:val="0"/>
      <w:ind w:firstLine="720"/>
    </w:pPr>
    <w:rPr>
      <w:rFonts w:ascii="Arial" w:hAnsi="Arial" w:cs="Arial"/>
      <w:sz w:val="16"/>
      <w:szCs w:val="16"/>
    </w:rPr>
  </w:style>
  <w:style w:type="paragraph" w:customStyle="1" w:styleId="35">
    <w:name w:val="Знак Знак Знак3 Знак Знак Знак Знак"/>
    <w:basedOn w:val="a"/>
    <w:uiPriority w:val="99"/>
    <w:rsid w:val="00520C9C"/>
    <w:pPr>
      <w:snapToGrid/>
    </w:pPr>
    <w:rPr>
      <w:rFonts w:ascii="Verdana" w:hAnsi="Verdana" w:cs="Verdana"/>
      <w:sz w:val="20"/>
      <w:szCs w:val="20"/>
      <w:lang w:val="en-US" w:eastAsia="en-US"/>
    </w:rPr>
  </w:style>
  <w:style w:type="paragraph" w:styleId="afb">
    <w:name w:val="caption"/>
    <w:basedOn w:val="a"/>
    <w:next w:val="a"/>
    <w:uiPriority w:val="99"/>
    <w:qFormat/>
    <w:rsid w:val="00520C9C"/>
    <w:pPr>
      <w:snapToGrid/>
      <w:ind w:firstLine="284"/>
      <w:jc w:val="both"/>
    </w:pPr>
    <w:rPr>
      <w:rFonts w:ascii="Calibri" w:hAnsi="Calibri" w:cs="Calibri"/>
      <w:b/>
      <w:bCs/>
      <w:sz w:val="28"/>
      <w:szCs w:val="28"/>
    </w:rPr>
  </w:style>
  <w:style w:type="paragraph" w:customStyle="1" w:styleId="afc">
    <w:name w:val="Содержимое таблицы"/>
    <w:basedOn w:val="a"/>
    <w:uiPriority w:val="99"/>
    <w:rsid w:val="00520C9C"/>
    <w:pPr>
      <w:suppressLineNumbers/>
      <w:suppressAutoHyphens/>
      <w:snapToGrid/>
    </w:pPr>
    <w:rPr>
      <w:rFonts w:ascii="Calibri" w:hAnsi="Calibri" w:cs="Calibri"/>
      <w:sz w:val="28"/>
      <w:szCs w:val="28"/>
      <w:lang w:eastAsia="ar-SA"/>
    </w:rPr>
  </w:style>
  <w:style w:type="paragraph" w:customStyle="1" w:styleId="afd">
    <w:name w:val="текст примечания"/>
    <w:basedOn w:val="a"/>
    <w:uiPriority w:val="99"/>
    <w:rsid w:val="00520C9C"/>
    <w:pPr>
      <w:snapToGrid/>
    </w:pPr>
    <w:rPr>
      <w:rFonts w:ascii="Calibri" w:hAnsi="Calibri" w:cs="Calibri"/>
      <w:sz w:val="24"/>
      <w:szCs w:val="24"/>
    </w:rPr>
  </w:style>
  <w:style w:type="paragraph" w:customStyle="1" w:styleId="ConsPlusNonformat">
    <w:name w:val="ConsPlusNonformat"/>
    <w:uiPriority w:val="99"/>
    <w:rsid w:val="00520C9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uiPriority w:val="99"/>
    <w:rsid w:val="00520C9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520C9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Cell">
    <w:name w:val="ConsCell"/>
    <w:uiPriority w:val="99"/>
    <w:rsid w:val="00520C9C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e">
    <w:name w:val="TOC Heading"/>
    <w:basedOn w:val="1"/>
    <w:next w:val="a"/>
    <w:uiPriority w:val="99"/>
    <w:qFormat/>
    <w:rsid w:val="00520C9C"/>
    <w:pPr>
      <w:keepLines/>
      <w:numPr>
        <w:numId w:val="0"/>
      </w:numPr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aff">
    <w:name w:val="Document Map"/>
    <w:basedOn w:val="a"/>
    <w:link w:val="aff0"/>
    <w:uiPriority w:val="99"/>
    <w:semiHidden/>
    <w:rsid w:val="00520C9C"/>
    <w:pPr>
      <w:snapToGrid/>
    </w:pPr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link w:val="aff"/>
    <w:uiPriority w:val="99"/>
    <w:semiHidden/>
    <w:locked/>
    <w:rsid w:val="00784299"/>
    <w:rPr>
      <w:rFonts w:ascii="Tahoma" w:hAnsi="Tahoma" w:cs="Tahoma"/>
      <w:sz w:val="16"/>
      <w:szCs w:val="16"/>
    </w:rPr>
  </w:style>
  <w:style w:type="paragraph" w:styleId="15">
    <w:name w:val="toc 1"/>
    <w:basedOn w:val="a"/>
    <w:next w:val="a"/>
    <w:autoRedefine/>
    <w:uiPriority w:val="99"/>
    <w:semiHidden/>
    <w:rsid w:val="00025C16"/>
    <w:pPr>
      <w:tabs>
        <w:tab w:val="left" w:pos="440"/>
        <w:tab w:val="right" w:leader="dot" w:pos="9344"/>
      </w:tabs>
      <w:snapToGrid/>
      <w:jc w:val="both"/>
    </w:pPr>
    <w:rPr>
      <w:b/>
      <w:bCs/>
      <w:caps/>
      <w:sz w:val="24"/>
      <w:szCs w:val="24"/>
    </w:rPr>
  </w:style>
  <w:style w:type="paragraph" w:styleId="25">
    <w:name w:val="toc 2"/>
    <w:basedOn w:val="a"/>
    <w:next w:val="a"/>
    <w:autoRedefine/>
    <w:uiPriority w:val="99"/>
    <w:semiHidden/>
    <w:rsid w:val="00C673EC"/>
    <w:pPr>
      <w:tabs>
        <w:tab w:val="right" w:leader="dot" w:pos="9344"/>
      </w:tabs>
      <w:snapToGrid/>
      <w:spacing w:before="240" w:line="276" w:lineRule="auto"/>
    </w:pPr>
    <w:rPr>
      <w:b/>
      <w:bCs/>
      <w:noProof/>
      <w:sz w:val="24"/>
      <w:szCs w:val="24"/>
    </w:rPr>
  </w:style>
  <w:style w:type="paragraph" w:customStyle="1" w:styleId="xl63">
    <w:name w:val="xl63"/>
    <w:basedOn w:val="a"/>
    <w:uiPriority w:val="99"/>
    <w:rsid w:val="00520C9C"/>
    <w:pPr>
      <w:snapToGrid/>
      <w:spacing w:before="100" w:beforeAutospacing="1" w:after="100" w:afterAutospacing="1"/>
    </w:pPr>
    <w:rPr>
      <w:rFonts w:ascii="Calibri" w:hAnsi="Calibri" w:cs="Calibri"/>
      <w:b/>
      <w:bCs/>
      <w:sz w:val="24"/>
      <w:szCs w:val="24"/>
    </w:rPr>
  </w:style>
  <w:style w:type="paragraph" w:customStyle="1" w:styleId="xl64">
    <w:name w:val="xl64"/>
    <w:basedOn w:val="a"/>
    <w:uiPriority w:val="99"/>
    <w:rsid w:val="00520C9C"/>
    <w:pPr>
      <w:snapToGri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xl65">
    <w:name w:val="xl65"/>
    <w:basedOn w:val="a"/>
    <w:uiPriority w:val="99"/>
    <w:rsid w:val="00520C9C"/>
    <w:pPr>
      <w:snapToGrid/>
      <w:spacing w:before="100" w:beforeAutospacing="1" w:after="100" w:afterAutospacing="1"/>
      <w:jc w:val="right"/>
    </w:pPr>
    <w:rPr>
      <w:rFonts w:ascii="Calibri" w:hAnsi="Calibri" w:cs="Calibri"/>
      <w:sz w:val="24"/>
      <w:szCs w:val="24"/>
    </w:rPr>
  </w:style>
  <w:style w:type="paragraph" w:customStyle="1" w:styleId="xl66">
    <w:name w:val="xl66"/>
    <w:basedOn w:val="a"/>
    <w:uiPriority w:val="99"/>
    <w:rsid w:val="00520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</w:pPr>
    <w:rPr>
      <w:rFonts w:ascii="Calibri" w:hAnsi="Calibri" w:cs="Calibri"/>
      <w:b/>
      <w:bCs/>
      <w:sz w:val="24"/>
      <w:szCs w:val="24"/>
    </w:rPr>
  </w:style>
  <w:style w:type="paragraph" w:customStyle="1" w:styleId="xl67">
    <w:name w:val="xl67"/>
    <w:basedOn w:val="a"/>
    <w:uiPriority w:val="99"/>
    <w:rsid w:val="00520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right"/>
    </w:pPr>
    <w:rPr>
      <w:rFonts w:ascii="Calibri" w:hAnsi="Calibri" w:cs="Calibri"/>
      <w:b/>
      <w:bCs/>
      <w:sz w:val="24"/>
      <w:szCs w:val="24"/>
    </w:rPr>
  </w:style>
  <w:style w:type="paragraph" w:customStyle="1" w:styleId="xl68">
    <w:name w:val="xl68"/>
    <w:basedOn w:val="a"/>
    <w:uiPriority w:val="99"/>
    <w:rsid w:val="00520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</w:pPr>
    <w:rPr>
      <w:rFonts w:ascii="Calibri" w:hAnsi="Calibri" w:cs="Calibri"/>
      <w:sz w:val="24"/>
      <w:szCs w:val="24"/>
    </w:rPr>
  </w:style>
  <w:style w:type="paragraph" w:customStyle="1" w:styleId="xl69">
    <w:name w:val="xl69"/>
    <w:basedOn w:val="a"/>
    <w:uiPriority w:val="99"/>
    <w:rsid w:val="00520C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napToGrid/>
      <w:spacing w:before="100" w:beforeAutospacing="1" w:after="100" w:afterAutospacing="1"/>
      <w:jc w:val="right"/>
    </w:pPr>
    <w:rPr>
      <w:rFonts w:ascii="Calibri" w:hAnsi="Calibri" w:cs="Calibri"/>
      <w:sz w:val="24"/>
      <w:szCs w:val="24"/>
    </w:rPr>
  </w:style>
  <w:style w:type="table" w:styleId="aff1">
    <w:name w:val="Table Grid"/>
    <w:basedOn w:val="a1"/>
    <w:uiPriority w:val="99"/>
    <w:rsid w:val="001651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rsid w:val="00520C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napToGri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784299"/>
    <w:rPr>
      <w:rFonts w:ascii="Courier New" w:hAnsi="Courier New" w:cs="Courier New"/>
      <w:sz w:val="20"/>
      <w:szCs w:val="20"/>
    </w:rPr>
  </w:style>
  <w:style w:type="character" w:styleId="aff2">
    <w:name w:val="FollowedHyperlink"/>
    <w:uiPriority w:val="99"/>
    <w:semiHidden/>
    <w:rsid w:val="001D61A0"/>
    <w:rPr>
      <w:color w:val="800080"/>
      <w:u w:val="single"/>
    </w:rPr>
  </w:style>
  <w:style w:type="paragraph" w:styleId="36">
    <w:name w:val="toc 3"/>
    <w:basedOn w:val="a"/>
    <w:next w:val="a"/>
    <w:autoRedefine/>
    <w:uiPriority w:val="99"/>
    <w:semiHidden/>
    <w:rsid w:val="002715C3"/>
    <w:pPr>
      <w:snapToGrid/>
      <w:spacing w:line="276" w:lineRule="auto"/>
      <w:ind w:left="220"/>
    </w:pPr>
    <w:rPr>
      <w:sz w:val="20"/>
      <w:szCs w:val="20"/>
    </w:rPr>
  </w:style>
  <w:style w:type="paragraph" w:styleId="41">
    <w:name w:val="toc 4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440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660"/>
    </w:pPr>
    <w:rPr>
      <w:rFonts w:ascii="Calibri" w:hAnsi="Calibri" w:cs="Calibri"/>
      <w:sz w:val="20"/>
      <w:szCs w:val="20"/>
    </w:rPr>
  </w:style>
  <w:style w:type="paragraph" w:styleId="61">
    <w:name w:val="toc 6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880"/>
    </w:pPr>
    <w:rPr>
      <w:rFonts w:ascii="Calibri" w:hAnsi="Calibri" w:cs="Calibri"/>
      <w:sz w:val="20"/>
      <w:szCs w:val="20"/>
    </w:rPr>
  </w:style>
  <w:style w:type="paragraph" w:styleId="71">
    <w:name w:val="toc 7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1100"/>
    </w:pPr>
    <w:rPr>
      <w:rFonts w:ascii="Calibri" w:hAnsi="Calibri" w:cs="Calibri"/>
      <w:sz w:val="20"/>
      <w:szCs w:val="20"/>
    </w:rPr>
  </w:style>
  <w:style w:type="paragraph" w:styleId="81">
    <w:name w:val="toc 8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1320"/>
    </w:pPr>
    <w:rPr>
      <w:rFonts w:ascii="Calibri" w:hAnsi="Calibri" w:cs="Calibri"/>
      <w:sz w:val="20"/>
      <w:szCs w:val="20"/>
    </w:rPr>
  </w:style>
  <w:style w:type="paragraph" w:styleId="91">
    <w:name w:val="toc 9"/>
    <w:basedOn w:val="a"/>
    <w:next w:val="a"/>
    <w:autoRedefine/>
    <w:uiPriority w:val="99"/>
    <w:semiHidden/>
    <w:locked/>
    <w:rsid w:val="001B2E68"/>
    <w:pPr>
      <w:snapToGrid/>
      <w:spacing w:line="276" w:lineRule="auto"/>
      <w:ind w:left="1540"/>
    </w:pPr>
    <w:rPr>
      <w:rFonts w:ascii="Calibri" w:hAnsi="Calibri" w:cs="Calibri"/>
      <w:sz w:val="20"/>
      <w:szCs w:val="20"/>
    </w:rPr>
  </w:style>
  <w:style w:type="paragraph" w:customStyle="1" w:styleId="Style9">
    <w:name w:val="Style9"/>
    <w:basedOn w:val="a"/>
    <w:uiPriority w:val="99"/>
    <w:rsid w:val="002245AB"/>
    <w:pPr>
      <w:widowControl w:val="0"/>
      <w:autoSpaceDE w:val="0"/>
      <w:autoSpaceDN w:val="0"/>
      <w:adjustRightInd w:val="0"/>
      <w:snapToGrid/>
      <w:jc w:val="right"/>
    </w:pPr>
    <w:rPr>
      <w:rFonts w:ascii="Cambria" w:hAnsi="Cambria" w:cs="Cambria"/>
      <w:sz w:val="24"/>
      <w:szCs w:val="24"/>
    </w:rPr>
  </w:style>
  <w:style w:type="paragraph" w:customStyle="1" w:styleId="Style10">
    <w:name w:val="Style10"/>
    <w:basedOn w:val="a"/>
    <w:uiPriority w:val="99"/>
    <w:rsid w:val="002245AB"/>
    <w:pPr>
      <w:widowControl w:val="0"/>
      <w:autoSpaceDE w:val="0"/>
      <w:autoSpaceDN w:val="0"/>
      <w:adjustRightInd w:val="0"/>
      <w:snapToGrid/>
      <w:spacing w:line="322" w:lineRule="exact"/>
      <w:jc w:val="both"/>
    </w:pPr>
    <w:rPr>
      <w:rFonts w:ascii="Cambria" w:hAnsi="Cambria" w:cs="Cambria"/>
      <w:sz w:val="24"/>
      <w:szCs w:val="24"/>
    </w:rPr>
  </w:style>
  <w:style w:type="paragraph" w:customStyle="1" w:styleId="Style13">
    <w:name w:val="Style13"/>
    <w:basedOn w:val="a"/>
    <w:uiPriority w:val="99"/>
    <w:rsid w:val="002245AB"/>
    <w:pPr>
      <w:widowControl w:val="0"/>
      <w:autoSpaceDE w:val="0"/>
      <w:autoSpaceDN w:val="0"/>
      <w:adjustRightInd w:val="0"/>
      <w:snapToGrid/>
      <w:spacing w:line="319" w:lineRule="exact"/>
      <w:ind w:firstLine="706"/>
      <w:jc w:val="both"/>
    </w:pPr>
    <w:rPr>
      <w:rFonts w:ascii="Cambria" w:hAnsi="Cambria" w:cs="Cambria"/>
      <w:sz w:val="24"/>
      <w:szCs w:val="24"/>
    </w:rPr>
  </w:style>
  <w:style w:type="paragraph" w:customStyle="1" w:styleId="Style17">
    <w:name w:val="Style17"/>
    <w:basedOn w:val="a"/>
    <w:uiPriority w:val="99"/>
    <w:rsid w:val="002245AB"/>
    <w:pPr>
      <w:widowControl w:val="0"/>
      <w:autoSpaceDE w:val="0"/>
      <w:autoSpaceDN w:val="0"/>
      <w:adjustRightInd w:val="0"/>
      <w:snapToGrid/>
      <w:spacing w:line="317" w:lineRule="exact"/>
      <w:ind w:firstLine="557"/>
      <w:jc w:val="both"/>
    </w:pPr>
    <w:rPr>
      <w:rFonts w:ascii="Cambria" w:hAnsi="Cambria" w:cs="Cambria"/>
      <w:sz w:val="24"/>
      <w:szCs w:val="24"/>
    </w:rPr>
  </w:style>
  <w:style w:type="character" w:customStyle="1" w:styleId="FontStyle79">
    <w:name w:val="Font Style79"/>
    <w:uiPriority w:val="99"/>
    <w:rsid w:val="002245AB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7C02C8"/>
    <w:pPr>
      <w:widowControl w:val="0"/>
      <w:autoSpaceDE w:val="0"/>
      <w:autoSpaceDN w:val="0"/>
      <w:adjustRightInd w:val="0"/>
      <w:snapToGrid/>
    </w:pPr>
    <w:rPr>
      <w:rFonts w:ascii="Cambria" w:hAnsi="Cambria" w:cs="Cambria"/>
      <w:sz w:val="24"/>
      <w:szCs w:val="24"/>
    </w:rPr>
  </w:style>
  <w:style w:type="paragraph" w:customStyle="1" w:styleId="Style18">
    <w:name w:val="Style18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230" w:lineRule="exact"/>
    </w:pPr>
    <w:rPr>
      <w:rFonts w:ascii="Cambria" w:hAnsi="Cambria" w:cs="Cambria"/>
      <w:sz w:val="24"/>
      <w:szCs w:val="24"/>
    </w:rPr>
  </w:style>
  <w:style w:type="paragraph" w:customStyle="1" w:styleId="Style30">
    <w:name w:val="Style30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245" w:lineRule="exact"/>
      <w:jc w:val="center"/>
    </w:pPr>
    <w:rPr>
      <w:rFonts w:ascii="Cambria" w:hAnsi="Cambria" w:cs="Cambria"/>
      <w:sz w:val="24"/>
      <w:szCs w:val="24"/>
    </w:rPr>
  </w:style>
  <w:style w:type="paragraph" w:customStyle="1" w:styleId="Style31">
    <w:name w:val="Style31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230" w:lineRule="exact"/>
      <w:jc w:val="center"/>
    </w:pPr>
    <w:rPr>
      <w:rFonts w:ascii="Cambria" w:hAnsi="Cambria" w:cs="Cambria"/>
      <w:sz w:val="24"/>
      <w:szCs w:val="24"/>
    </w:rPr>
  </w:style>
  <w:style w:type="paragraph" w:customStyle="1" w:styleId="Style35">
    <w:name w:val="Style35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456" w:lineRule="exact"/>
      <w:ind w:hanging="1632"/>
    </w:pPr>
    <w:rPr>
      <w:rFonts w:ascii="Cambria" w:hAnsi="Cambria" w:cs="Cambria"/>
      <w:sz w:val="24"/>
      <w:szCs w:val="24"/>
    </w:rPr>
  </w:style>
  <w:style w:type="paragraph" w:customStyle="1" w:styleId="Style36">
    <w:name w:val="Style36"/>
    <w:basedOn w:val="a"/>
    <w:uiPriority w:val="99"/>
    <w:rsid w:val="007C02C8"/>
    <w:pPr>
      <w:widowControl w:val="0"/>
      <w:autoSpaceDE w:val="0"/>
      <w:autoSpaceDN w:val="0"/>
      <w:adjustRightInd w:val="0"/>
      <w:snapToGrid/>
    </w:pPr>
    <w:rPr>
      <w:rFonts w:ascii="Cambria" w:hAnsi="Cambria" w:cs="Cambria"/>
      <w:sz w:val="24"/>
      <w:szCs w:val="24"/>
    </w:rPr>
  </w:style>
  <w:style w:type="paragraph" w:customStyle="1" w:styleId="Style38">
    <w:name w:val="Style38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374" w:lineRule="exact"/>
      <w:jc w:val="center"/>
    </w:pPr>
    <w:rPr>
      <w:rFonts w:ascii="Cambria" w:hAnsi="Cambria" w:cs="Cambria"/>
      <w:sz w:val="24"/>
      <w:szCs w:val="24"/>
    </w:rPr>
  </w:style>
  <w:style w:type="paragraph" w:customStyle="1" w:styleId="Style41">
    <w:name w:val="Style41"/>
    <w:basedOn w:val="a"/>
    <w:uiPriority w:val="99"/>
    <w:rsid w:val="007C02C8"/>
    <w:pPr>
      <w:widowControl w:val="0"/>
      <w:autoSpaceDE w:val="0"/>
      <w:autoSpaceDN w:val="0"/>
      <w:adjustRightInd w:val="0"/>
      <w:snapToGrid/>
      <w:spacing w:line="350" w:lineRule="exact"/>
      <w:jc w:val="center"/>
    </w:pPr>
    <w:rPr>
      <w:rFonts w:ascii="Cambria" w:hAnsi="Cambria" w:cs="Cambria"/>
      <w:sz w:val="24"/>
      <w:szCs w:val="24"/>
    </w:rPr>
  </w:style>
  <w:style w:type="character" w:customStyle="1" w:styleId="FontStyle73">
    <w:name w:val="Font Style73"/>
    <w:uiPriority w:val="99"/>
    <w:rsid w:val="007C02C8"/>
    <w:rPr>
      <w:rFonts w:ascii="Times New Roman" w:hAnsi="Times New Roman" w:cs="Times New Roman"/>
      <w:sz w:val="18"/>
      <w:szCs w:val="18"/>
    </w:rPr>
  </w:style>
  <w:style w:type="character" w:customStyle="1" w:styleId="FontStyle78">
    <w:name w:val="Font Style78"/>
    <w:uiPriority w:val="99"/>
    <w:rsid w:val="007C02C8"/>
    <w:rPr>
      <w:rFonts w:ascii="Cambria" w:hAnsi="Cambria" w:cs="Cambria"/>
      <w:i/>
      <w:iCs/>
      <w:sz w:val="18"/>
      <w:szCs w:val="18"/>
    </w:rPr>
  </w:style>
  <w:style w:type="character" w:customStyle="1" w:styleId="FontStyle81">
    <w:name w:val="Font Style81"/>
    <w:uiPriority w:val="99"/>
    <w:rsid w:val="007C02C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3">
    <w:name w:val="Font Style83"/>
    <w:uiPriority w:val="99"/>
    <w:rsid w:val="007C02C8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a"/>
    <w:uiPriority w:val="99"/>
    <w:rsid w:val="001E7429"/>
    <w:pPr>
      <w:widowControl w:val="0"/>
      <w:autoSpaceDE w:val="0"/>
      <w:autoSpaceDN w:val="0"/>
      <w:adjustRightInd w:val="0"/>
      <w:snapToGrid/>
      <w:jc w:val="center"/>
    </w:pPr>
    <w:rPr>
      <w:rFonts w:ascii="Cambria" w:hAnsi="Cambria" w:cs="Cambria"/>
      <w:sz w:val="24"/>
      <w:szCs w:val="24"/>
    </w:rPr>
  </w:style>
  <w:style w:type="paragraph" w:customStyle="1" w:styleId="Style37">
    <w:name w:val="Style37"/>
    <w:basedOn w:val="a"/>
    <w:uiPriority w:val="99"/>
    <w:rsid w:val="001E7429"/>
    <w:pPr>
      <w:widowControl w:val="0"/>
      <w:autoSpaceDE w:val="0"/>
      <w:autoSpaceDN w:val="0"/>
      <w:adjustRightInd w:val="0"/>
      <w:snapToGrid/>
      <w:spacing w:line="230" w:lineRule="exact"/>
      <w:ind w:firstLine="86"/>
    </w:pPr>
    <w:rPr>
      <w:rFonts w:ascii="Cambria" w:hAnsi="Cambria" w:cs="Cambria"/>
      <w:sz w:val="24"/>
      <w:szCs w:val="24"/>
    </w:rPr>
  </w:style>
  <w:style w:type="paragraph" w:customStyle="1" w:styleId="Style11">
    <w:name w:val="Style11"/>
    <w:basedOn w:val="a"/>
    <w:uiPriority w:val="99"/>
    <w:rsid w:val="002E58F2"/>
    <w:pPr>
      <w:widowControl w:val="0"/>
      <w:autoSpaceDE w:val="0"/>
      <w:autoSpaceDN w:val="0"/>
      <w:adjustRightInd w:val="0"/>
      <w:snapToGrid/>
      <w:spacing w:line="317" w:lineRule="exact"/>
      <w:ind w:firstLine="566"/>
      <w:jc w:val="both"/>
    </w:pPr>
    <w:rPr>
      <w:rFonts w:ascii="Cambria" w:hAnsi="Cambria" w:cs="Cambria"/>
      <w:sz w:val="24"/>
      <w:szCs w:val="24"/>
    </w:rPr>
  </w:style>
  <w:style w:type="paragraph" w:customStyle="1" w:styleId="Style33">
    <w:name w:val="Style33"/>
    <w:basedOn w:val="a"/>
    <w:uiPriority w:val="99"/>
    <w:rsid w:val="002E58F2"/>
    <w:pPr>
      <w:widowControl w:val="0"/>
      <w:autoSpaceDE w:val="0"/>
      <w:autoSpaceDN w:val="0"/>
      <w:adjustRightInd w:val="0"/>
      <w:snapToGrid/>
      <w:spacing w:line="317" w:lineRule="exact"/>
      <w:jc w:val="both"/>
    </w:pPr>
    <w:rPr>
      <w:rFonts w:ascii="Cambria" w:hAnsi="Cambria" w:cs="Cambria"/>
      <w:sz w:val="24"/>
      <w:szCs w:val="24"/>
    </w:rPr>
  </w:style>
  <w:style w:type="paragraph" w:customStyle="1" w:styleId="Style54">
    <w:name w:val="Style54"/>
    <w:basedOn w:val="a"/>
    <w:uiPriority w:val="99"/>
    <w:rsid w:val="002E58F2"/>
    <w:pPr>
      <w:widowControl w:val="0"/>
      <w:autoSpaceDE w:val="0"/>
      <w:autoSpaceDN w:val="0"/>
      <w:adjustRightInd w:val="0"/>
      <w:snapToGrid/>
      <w:spacing w:line="317" w:lineRule="exact"/>
      <w:ind w:hanging="360"/>
      <w:jc w:val="both"/>
    </w:pPr>
    <w:rPr>
      <w:rFonts w:ascii="Cambria" w:hAnsi="Cambria" w:cs="Cambria"/>
      <w:sz w:val="24"/>
      <w:szCs w:val="24"/>
    </w:rPr>
  </w:style>
  <w:style w:type="paragraph" w:customStyle="1" w:styleId="Style14">
    <w:name w:val="Style14"/>
    <w:basedOn w:val="a"/>
    <w:uiPriority w:val="99"/>
    <w:rsid w:val="00B54B0C"/>
    <w:pPr>
      <w:widowControl w:val="0"/>
      <w:autoSpaceDE w:val="0"/>
      <w:autoSpaceDN w:val="0"/>
      <w:adjustRightInd w:val="0"/>
      <w:snapToGrid/>
      <w:spacing w:line="319" w:lineRule="exact"/>
      <w:ind w:firstLine="715"/>
      <w:jc w:val="both"/>
    </w:pPr>
    <w:rPr>
      <w:rFonts w:ascii="Cambria" w:hAnsi="Cambria" w:cs="Cambria"/>
      <w:sz w:val="24"/>
      <w:szCs w:val="24"/>
    </w:rPr>
  </w:style>
  <w:style w:type="paragraph" w:customStyle="1" w:styleId="Style23">
    <w:name w:val="Style23"/>
    <w:basedOn w:val="a"/>
    <w:uiPriority w:val="99"/>
    <w:rsid w:val="00B54B0C"/>
    <w:pPr>
      <w:widowControl w:val="0"/>
      <w:autoSpaceDE w:val="0"/>
      <w:autoSpaceDN w:val="0"/>
      <w:adjustRightInd w:val="0"/>
      <w:snapToGrid/>
      <w:spacing w:line="317" w:lineRule="exact"/>
    </w:pPr>
    <w:rPr>
      <w:rFonts w:ascii="Cambria" w:hAnsi="Cambria" w:cs="Cambria"/>
      <w:sz w:val="24"/>
      <w:szCs w:val="24"/>
    </w:rPr>
  </w:style>
  <w:style w:type="paragraph" w:customStyle="1" w:styleId="Default">
    <w:name w:val="Default"/>
    <w:uiPriority w:val="99"/>
    <w:rsid w:val="00514B9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Style8">
    <w:name w:val="Style8"/>
    <w:basedOn w:val="a"/>
    <w:uiPriority w:val="99"/>
    <w:rsid w:val="007A6376"/>
    <w:pPr>
      <w:widowControl w:val="0"/>
      <w:autoSpaceDE w:val="0"/>
      <w:autoSpaceDN w:val="0"/>
      <w:adjustRightInd w:val="0"/>
      <w:snapToGrid/>
      <w:spacing w:line="274" w:lineRule="exact"/>
      <w:jc w:val="center"/>
    </w:pPr>
    <w:rPr>
      <w:rFonts w:ascii="Cambria" w:hAnsi="Cambria" w:cs="Cambria"/>
      <w:sz w:val="24"/>
      <w:szCs w:val="24"/>
    </w:rPr>
  </w:style>
  <w:style w:type="character" w:customStyle="1" w:styleId="aff3">
    <w:name w:val="Основной текст_"/>
    <w:link w:val="72"/>
    <w:uiPriority w:val="99"/>
    <w:locked/>
    <w:rsid w:val="00E25105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2">
    <w:name w:val="Основной текст7"/>
    <w:basedOn w:val="a"/>
    <w:link w:val="aff3"/>
    <w:uiPriority w:val="99"/>
    <w:rsid w:val="00E25105"/>
    <w:pPr>
      <w:widowControl w:val="0"/>
      <w:shd w:val="clear" w:color="auto" w:fill="FFFFFF"/>
      <w:snapToGrid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noProof/>
      <w:sz w:val="23"/>
      <w:szCs w:val="23"/>
      <w:shd w:val="clear" w:color="auto" w:fill="FFFFFF"/>
    </w:rPr>
  </w:style>
  <w:style w:type="paragraph" w:customStyle="1" w:styleId="Style5">
    <w:name w:val="Style5"/>
    <w:basedOn w:val="a"/>
    <w:uiPriority w:val="99"/>
    <w:rsid w:val="00C73B26"/>
    <w:pPr>
      <w:widowControl w:val="0"/>
      <w:autoSpaceDE w:val="0"/>
      <w:autoSpaceDN w:val="0"/>
      <w:adjustRightInd w:val="0"/>
      <w:snapToGrid/>
      <w:spacing w:line="518" w:lineRule="exact"/>
    </w:pPr>
    <w:rPr>
      <w:rFonts w:ascii="Cambria" w:hAnsi="Cambria" w:cs="Cambria"/>
      <w:sz w:val="24"/>
      <w:szCs w:val="24"/>
    </w:rPr>
  </w:style>
  <w:style w:type="paragraph" w:customStyle="1" w:styleId="Style22">
    <w:name w:val="Style22"/>
    <w:basedOn w:val="a"/>
    <w:uiPriority w:val="99"/>
    <w:rsid w:val="00C73B26"/>
    <w:pPr>
      <w:widowControl w:val="0"/>
      <w:autoSpaceDE w:val="0"/>
      <w:autoSpaceDN w:val="0"/>
      <w:adjustRightInd w:val="0"/>
      <w:snapToGrid/>
      <w:spacing w:line="314" w:lineRule="exact"/>
      <w:ind w:firstLine="696"/>
    </w:pPr>
    <w:rPr>
      <w:rFonts w:ascii="Cambria" w:hAnsi="Cambria" w:cs="Cambria"/>
      <w:sz w:val="24"/>
      <w:szCs w:val="24"/>
    </w:rPr>
  </w:style>
  <w:style w:type="paragraph" w:customStyle="1" w:styleId="211">
    <w:name w:val="Основной текст 21"/>
    <w:basedOn w:val="a"/>
    <w:uiPriority w:val="99"/>
    <w:rsid w:val="00D36AF1"/>
    <w:pPr>
      <w:overflowPunct w:val="0"/>
      <w:autoSpaceDE w:val="0"/>
      <w:autoSpaceDN w:val="0"/>
      <w:adjustRightInd w:val="0"/>
      <w:snapToGrid/>
      <w:ind w:firstLine="709"/>
      <w:jc w:val="both"/>
      <w:textAlignment w:val="baseline"/>
    </w:pPr>
    <w:rPr>
      <w:rFonts w:ascii="Calibri" w:hAnsi="Calibri" w:cs="Calibri"/>
      <w:sz w:val="28"/>
      <w:szCs w:val="28"/>
    </w:rPr>
  </w:style>
  <w:style w:type="character" w:customStyle="1" w:styleId="FontStyle107">
    <w:name w:val="Font Style107"/>
    <w:uiPriority w:val="99"/>
    <w:rsid w:val="001D6A36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1D6A3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"/>
    <w:uiPriority w:val="99"/>
    <w:rsid w:val="005F33F1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150">
    <w:name w:val="Font Style150"/>
    <w:uiPriority w:val="99"/>
    <w:rsid w:val="005F33F1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89">
    <w:name w:val="Style89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118">
    <w:name w:val="Font Style118"/>
    <w:uiPriority w:val="99"/>
    <w:rsid w:val="005A7E5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5A7E56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5A7E56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49">
    <w:name w:val="Style49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0">
    <w:name w:val="Style50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1">
    <w:name w:val="Style51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3">
    <w:name w:val="Style53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5">
    <w:name w:val="Style55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6">
    <w:name w:val="Style56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7">
    <w:name w:val="Style57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8">
    <w:name w:val="Style58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59">
    <w:name w:val="Style59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60">
    <w:name w:val="Style60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62">
    <w:name w:val="Style62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63">
    <w:name w:val="Style63"/>
    <w:basedOn w:val="a"/>
    <w:uiPriority w:val="99"/>
    <w:rsid w:val="005A7E56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97">
    <w:name w:val="Font Style97"/>
    <w:uiPriority w:val="99"/>
    <w:rsid w:val="005A7E5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5A7E56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5A7E56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5A7E5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5A7E56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5A7E56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5A7E56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5A7E56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5A7E56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5A7E56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5A7E56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1">
    <w:name w:val="Style81"/>
    <w:basedOn w:val="a"/>
    <w:uiPriority w:val="99"/>
    <w:rsid w:val="002E1C45"/>
    <w:pPr>
      <w:widowControl w:val="0"/>
      <w:autoSpaceDE w:val="0"/>
      <w:autoSpaceDN w:val="0"/>
      <w:adjustRightInd w:val="0"/>
      <w:snapToGrid/>
      <w:spacing w:line="187" w:lineRule="exact"/>
      <w:jc w:val="right"/>
    </w:pPr>
    <w:rPr>
      <w:rFonts w:ascii="Calibri" w:hAnsi="Calibri" w:cs="Calibri"/>
      <w:sz w:val="24"/>
      <w:szCs w:val="24"/>
    </w:rPr>
  </w:style>
  <w:style w:type="paragraph" w:customStyle="1" w:styleId="Style82">
    <w:name w:val="Style82"/>
    <w:basedOn w:val="a"/>
    <w:uiPriority w:val="99"/>
    <w:rsid w:val="002E1C45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83">
    <w:name w:val="Style83"/>
    <w:basedOn w:val="a"/>
    <w:uiPriority w:val="99"/>
    <w:rsid w:val="002E1C45"/>
    <w:pPr>
      <w:widowControl w:val="0"/>
      <w:autoSpaceDE w:val="0"/>
      <w:autoSpaceDN w:val="0"/>
      <w:adjustRightInd w:val="0"/>
      <w:snapToGrid/>
      <w:spacing w:line="182" w:lineRule="exact"/>
      <w:jc w:val="center"/>
    </w:pPr>
    <w:rPr>
      <w:rFonts w:ascii="Calibri" w:hAnsi="Calibri" w:cs="Calibri"/>
      <w:sz w:val="24"/>
      <w:szCs w:val="24"/>
    </w:rPr>
  </w:style>
  <w:style w:type="paragraph" w:customStyle="1" w:styleId="Style84">
    <w:name w:val="Style84"/>
    <w:basedOn w:val="a"/>
    <w:uiPriority w:val="99"/>
    <w:rsid w:val="002E1C45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139">
    <w:name w:val="Font Style139"/>
    <w:uiPriority w:val="99"/>
    <w:rsid w:val="002E1C45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2E1C45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2E1C4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2E1C45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2E1C45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2E1C45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2E1C4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2E1C45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22634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22634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22634E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"/>
    <w:uiPriority w:val="99"/>
    <w:rsid w:val="0022634E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144">
    <w:name w:val="Font Style144"/>
    <w:uiPriority w:val="99"/>
    <w:rsid w:val="0022634E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22634E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22634E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22634E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"/>
    <w:uiPriority w:val="99"/>
    <w:rsid w:val="002F5EA6"/>
    <w:pPr>
      <w:widowControl w:val="0"/>
      <w:autoSpaceDE w:val="0"/>
      <w:autoSpaceDN w:val="0"/>
      <w:adjustRightInd w:val="0"/>
      <w:snapToGrid/>
      <w:spacing w:line="266" w:lineRule="exact"/>
      <w:ind w:firstLine="274"/>
    </w:pPr>
    <w:rPr>
      <w:rFonts w:ascii="Calibri" w:hAnsi="Calibri" w:cs="Calibri"/>
      <w:sz w:val="24"/>
      <w:szCs w:val="24"/>
    </w:rPr>
  </w:style>
  <w:style w:type="character" w:customStyle="1" w:styleId="FontStyle111">
    <w:name w:val="Font Style111"/>
    <w:uiPriority w:val="99"/>
    <w:rsid w:val="00007E7B"/>
    <w:rPr>
      <w:rFonts w:ascii="Franklin Gothic Demi Cond" w:hAnsi="Franklin Gothic Demi Cond" w:cs="Franklin Gothic Demi Cond"/>
      <w:sz w:val="20"/>
      <w:szCs w:val="20"/>
    </w:rPr>
  </w:style>
  <w:style w:type="paragraph" w:customStyle="1" w:styleId="Style2">
    <w:name w:val="Style2"/>
    <w:basedOn w:val="a"/>
    <w:uiPriority w:val="99"/>
    <w:rsid w:val="0024458D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3">
    <w:name w:val="Style3"/>
    <w:basedOn w:val="a"/>
    <w:uiPriority w:val="99"/>
    <w:rsid w:val="0024458D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24458D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7">
    <w:name w:val="Style7"/>
    <w:basedOn w:val="a"/>
    <w:uiPriority w:val="99"/>
    <w:rsid w:val="0024458D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98">
    <w:name w:val="Font Style98"/>
    <w:uiPriority w:val="99"/>
    <w:rsid w:val="0024458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24458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24458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24458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24458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2445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24458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5">
    <w:name w:val="Font Style105"/>
    <w:uiPriority w:val="99"/>
    <w:rsid w:val="0024458D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06">
    <w:name w:val="Font Style106"/>
    <w:uiPriority w:val="99"/>
    <w:rsid w:val="0024458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5">
    <w:name w:val="Style15"/>
    <w:basedOn w:val="a"/>
    <w:uiPriority w:val="99"/>
    <w:rsid w:val="00547BB3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16">
    <w:name w:val="Style16"/>
    <w:basedOn w:val="a"/>
    <w:uiPriority w:val="99"/>
    <w:rsid w:val="00547BB3"/>
    <w:pPr>
      <w:widowControl w:val="0"/>
      <w:autoSpaceDE w:val="0"/>
      <w:autoSpaceDN w:val="0"/>
      <w:adjustRightInd w:val="0"/>
      <w:snapToGrid/>
      <w:spacing w:line="245" w:lineRule="exact"/>
      <w:jc w:val="both"/>
    </w:pPr>
    <w:rPr>
      <w:rFonts w:ascii="Calibri" w:hAnsi="Calibri" w:cs="Calibri"/>
      <w:sz w:val="24"/>
      <w:szCs w:val="24"/>
    </w:rPr>
  </w:style>
  <w:style w:type="paragraph" w:customStyle="1" w:styleId="Style87">
    <w:name w:val="Style87"/>
    <w:basedOn w:val="a"/>
    <w:uiPriority w:val="99"/>
    <w:rsid w:val="00CA186A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24">
    <w:name w:val="Style24"/>
    <w:basedOn w:val="a"/>
    <w:uiPriority w:val="99"/>
    <w:rsid w:val="00FF62FB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paragraph" w:customStyle="1" w:styleId="Style94">
    <w:name w:val="Style94"/>
    <w:basedOn w:val="a"/>
    <w:uiPriority w:val="99"/>
    <w:rsid w:val="000B5C15"/>
    <w:pPr>
      <w:widowControl w:val="0"/>
      <w:autoSpaceDE w:val="0"/>
      <w:autoSpaceDN w:val="0"/>
      <w:adjustRightInd w:val="0"/>
      <w:snapToGrid/>
    </w:pPr>
    <w:rPr>
      <w:rFonts w:ascii="Calibri" w:hAnsi="Calibri" w:cs="Calibri"/>
      <w:sz w:val="24"/>
      <w:szCs w:val="24"/>
    </w:rPr>
  </w:style>
  <w:style w:type="character" w:customStyle="1" w:styleId="FontStyle178">
    <w:name w:val="Font Style178"/>
    <w:uiPriority w:val="99"/>
    <w:rsid w:val="000B5C15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F8377B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71980"/>
    <w:rPr>
      <w:sz w:val="22"/>
      <w:szCs w:val="22"/>
      <w:lang w:val="ru-RU" w:eastAsia="ru-RU"/>
    </w:rPr>
  </w:style>
  <w:style w:type="paragraph" w:customStyle="1" w:styleId="Normal10">
    <w:name w:val="Стиль Normal + 10 пт полужирный"/>
    <w:basedOn w:val="a"/>
    <w:uiPriority w:val="99"/>
    <w:rsid w:val="00071980"/>
    <w:pPr>
      <w:ind w:left="-113" w:right="-113"/>
      <w:jc w:val="center"/>
    </w:pPr>
    <w:rPr>
      <w:b/>
      <w:bCs/>
      <w:sz w:val="20"/>
      <w:szCs w:val="20"/>
    </w:rPr>
  </w:style>
  <w:style w:type="paragraph" w:customStyle="1" w:styleId="Style26">
    <w:name w:val="Style26"/>
    <w:basedOn w:val="a"/>
    <w:uiPriority w:val="99"/>
    <w:rsid w:val="0029786D"/>
    <w:pPr>
      <w:widowControl w:val="0"/>
      <w:autoSpaceDE w:val="0"/>
      <w:autoSpaceDN w:val="0"/>
      <w:adjustRightInd w:val="0"/>
      <w:snapToGrid/>
      <w:spacing w:line="990" w:lineRule="exact"/>
      <w:jc w:val="both"/>
    </w:pPr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36">
    <w:name w:val="Font Style36"/>
    <w:uiPriority w:val="99"/>
    <w:rsid w:val="0029786D"/>
    <w:rPr>
      <w:rFonts w:ascii="Times New Roman" w:hAnsi="Times New Roman" w:cs="Times New Roman"/>
      <w:spacing w:val="30"/>
      <w:sz w:val="60"/>
      <w:szCs w:val="60"/>
    </w:rPr>
  </w:style>
  <w:style w:type="character" w:customStyle="1" w:styleId="FontStyle37">
    <w:name w:val="Font Style37"/>
    <w:uiPriority w:val="99"/>
    <w:rsid w:val="0029786D"/>
    <w:rPr>
      <w:rFonts w:ascii="Times New Roman" w:hAnsi="Times New Roman" w:cs="Times New Roman"/>
      <w:spacing w:val="20"/>
      <w:sz w:val="66"/>
      <w:szCs w:val="66"/>
    </w:rPr>
  </w:style>
  <w:style w:type="character" w:customStyle="1" w:styleId="FontStyle39">
    <w:name w:val="Font Style39"/>
    <w:uiPriority w:val="99"/>
    <w:rsid w:val="0029786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"/>
    <w:uiPriority w:val="99"/>
    <w:rsid w:val="00787657"/>
    <w:pPr>
      <w:widowControl w:val="0"/>
      <w:autoSpaceDE w:val="0"/>
      <w:autoSpaceDN w:val="0"/>
      <w:adjustRightInd w:val="0"/>
      <w:snapToGrid/>
    </w:pPr>
    <w:rPr>
      <w:rFonts w:ascii="Franklin Gothic Medium Cond" w:hAnsi="Franklin Gothic Medium Cond" w:cs="Franklin Gothic Medium Cond"/>
      <w:sz w:val="24"/>
      <w:szCs w:val="24"/>
    </w:rPr>
  </w:style>
  <w:style w:type="paragraph" w:customStyle="1" w:styleId="Style25">
    <w:name w:val="Style25"/>
    <w:basedOn w:val="a"/>
    <w:uiPriority w:val="99"/>
    <w:rsid w:val="00317097"/>
    <w:pPr>
      <w:widowControl w:val="0"/>
      <w:autoSpaceDE w:val="0"/>
      <w:autoSpaceDN w:val="0"/>
      <w:adjustRightInd w:val="0"/>
      <w:snapToGrid/>
    </w:pPr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42">
    <w:name w:val="Font Style42"/>
    <w:uiPriority w:val="99"/>
    <w:rsid w:val="00317097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317097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317097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317097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317097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"/>
    <w:uiPriority w:val="99"/>
    <w:rsid w:val="00F877C0"/>
    <w:pPr>
      <w:widowControl w:val="0"/>
      <w:autoSpaceDE w:val="0"/>
      <w:autoSpaceDN w:val="0"/>
      <w:adjustRightInd w:val="0"/>
      <w:snapToGrid/>
      <w:spacing w:line="980" w:lineRule="exact"/>
      <w:ind w:firstLine="990"/>
      <w:jc w:val="both"/>
    </w:pPr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40">
    <w:name w:val="Font Style40"/>
    <w:uiPriority w:val="99"/>
    <w:rsid w:val="00F877C0"/>
    <w:rPr>
      <w:rFonts w:ascii="Arial Narrow" w:hAnsi="Arial Narrow" w:cs="Arial Narrow"/>
      <w:i/>
      <w:iCs/>
      <w:spacing w:val="-30"/>
      <w:sz w:val="66"/>
      <w:szCs w:val="66"/>
    </w:rPr>
  </w:style>
  <w:style w:type="character" w:styleId="aff4">
    <w:name w:val="annotation reference"/>
    <w:uiPriority w:val="99"/>
    <w:semiHidden/>
    <w:locked/>
    <w:rsid w:val="002D2574"/>
    <w:rPr>
      <w:sz w:val="16"/>
      <w:szCs w:val="16"/>
    </w:rPr>
  </w:style>
  <w:style w:type="paragraph" w:styleId="aff5">
    <w:name w:val="annotation subject"/>
    <w:basedOn w:val="ad"/>
    <w:next w:val="ad"/>
    <w:link w:val="aff6"/>
    <w:uiPriority w:val="99"/>
    <w:semiHidden/>
    <w:locked/>
    <w:rsid w:val="002D2574"/>
    <w:pPr>
      <w:snapToGrid w:val="0"/>
    </w:pPr>
    <w:rPr>
      <w:rFonts w:ascii="Times New Roman" w:hAnsi="Times New Roman" w:cs="Times New Roman"/>
      <w:b/>
      <w:bCs/>
    </w:rPr>
  </w:style>
  <w:style w:type="character" w:customStyle="1" w:styleId="aff6">
    <w:name w:val="Тема примечания Знак"/>
    <w:link w:val="aff5"/>
    <w:uiPriority w:val="99"/>
    <w:locked/>
    <w:rsid w:val="002D2574"/>
    <w:rPr>
      <w:rFonts w:ascii="Times New Roman" w:eastAsia="Times New Roman" w:hAnsi="Times New Roman" w:cs="Times New Roman"/>
      <w:b/>
      <w:bCs/>
      <w:sz w:val="20"/>
      <w:szCs w:val="20"/>
    </w:rPr>
  </w:style>
  <w:style w:type="table" w:customStyle="1" w:styleId="16">
    <w:name w:val="Сетка таблицы1"/>
    <w:uiPriority w:val="99"/>
    <w:rsid w:val="00D06708"/>
    <w:rPr>
      <w:rFonts w:ascii="Times New Roman" w:hAnsi="Times New Roman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uiPriority w:val="99"/>
    <w:rsid w:val="006D5569"/>
    <w:rPr>
      <w:rFonts w:ascii="Times New Roman" w:hAnsi="Times New Roman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uiPriority w:val="99"/>
    <w:rsid w:val="00FA1553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99"/>
    <w:rsid w:val="00FF6820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uiPriority w:val="99"/>
    <w:rsid w:val="00F974DA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AF3C5F"/>
    <w:pPr>
      <w:widowControl w:val="0"/>
      <w:suppressAutoHyphens/>
      <w:autoSpaceDN w:val="0"/>
      <w:textAlignment w:val="baseline"/>
    </w:pPr>
    <w:rPr>
      <w:rFonts w:ascii="Times New Roman" w:eastAsia="SimSun" w:hAnsi="Times New Roman" w:cs="Times New Roman"/>
      <w:kern w:val="3"/>
      <w:sz w:val="24"/>
      <w:szCs w:val="24"/>
      <w:lang w:eastAsia="zh-CN"/>
    </w:rPr>
  </w:style>
  <w:style w:type="paragraph" w:customStyle="1" w:styleId="17">
    <w:name w:val="Заголовок оглавления1"/>
    <w:basedOn w:val="1"/>
    <w:next w:val="a"/>
    <w:uiPriority w:val="99"/>
    <w:rsid w:val="00AF2769"/>
    <w:pPr>
      <w:keepLines/>
      <w:numPr>
        <w:numId w:val="0"/>
      </w:numPr>
      <w:spacing w:before="0" w:after="0"/>
      <w:outlineLvl w:val="9"/>
    </w:pPr>
    <w:rPr>
      <w:color w:val="365F91"/>
      <w:kern w:val="0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367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hyperlink" Target="http://www.cnis.ru/docs/texts/pdf/post258.pdf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wmf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EDE18-A5E8-45FD-AA54-25118593F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1690</TotalTime>
  <Pages>174</Pages>
  <Words>27958</Words>
  <Characters>159362</Characters>
  <Application>Microsoft Office Word</Application>
  <DocSecurity>0</DocSecurity>
  <Lines>1328</Lines>
  <Paragraphs>373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*******</Company>
  <LinksUpToDate>false</LinksUpToDate>
  <CharactersWithSpaces>186947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Наташа</dc:creator>
  <cp:keywords/>
  <dc:description/>
  <cp:lastModifiedBy>Пользователь Windows</cp:lastModifiedBy>
  <cp:revision>21</cp:revision>
  <cp:lastPrinted>2021-04-28T09:47:00Z</cp:lastPrinted>
  <dcterms:created xsi:type="dcterms:W3CDTF">2021-04-09T15:21:00Z</dcterms:created>
  <dcterms:modified xsi:type="dcterms:W3CDTF">2021-06-02T11:17:00Z</dcterms:modified>
</cp:coreProperties>
</file>