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5A7" w:rsidRDefault="0006501A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2E2F13" w:rsidRDefault="0006501A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ФУРМАНОВСКОГО МУНИЦИПАЛЬНОГО РАЙОНА</w:t>
      </w:r>
    </w:p>
    <w:p w:rsidR="009425A7" w:rsidRDefault="002E2F13">
      <w:pPr>
        <w:pStyle w:val="af4"/>
        <w:jc w:val="center"/>
      </w:pPr>
      <w:r>
        <w:rPr>
          <w:b/>
          <w:bCs/>
          <w:sz w:val="26"/>
          <w:szCs w:val="26"/>
        </w:rPr>
        <w:t>ИВАНОВСКОЙ ОБЛАСТИ</w:t>
      </w:r>
      <w:r w:rsidR="0006501A">
        <w:t xml:space="preserve">           </w:t>
      </w:r>
    </w:p>
    <w:p w:rsidR="009425A7" w:rsidRDefault="009425A7"/>
    <w:p w:rsidR="009425A7" w:rsidRDefault="009425A7"/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проект Решения Совета Фурмановского муниципального района «О бюджете Фурмановско</w:t>
      </w:r>
      <w:r w:rsidR="002E2F13">
        <w:rPr>
          <w:b/>
          <w:sz w:val="26"/>
          <w:szCs w:val="26"/>
        </w:rPr>
        <w:t>го муниципального района на 2023 год и на плановый период 2024 и 2025</w:t>
      </w:r>
      <w:r>
        <w:rPr>
          <w:b/>
          <w:sz w:val="26"/>
          <w:szCs w:val="26"/>
        </w:rPr>
        <w:t xml:space="preserve"> годов»</w:t>
      </w:r>
    </w:p>
    <w:p w:rsidR="009425A7" w:rsidRDefault="009425A7">
      <w:pPr>
        <w:jc w:val="center"/>
        <w:rPr>
          <w:b/>
          <w:sz w:val="26"/>
          <w:szCs w:val="26"/>
        </w:rPr>
      </w:pPr>
    </w:p>
    <w:p w:rsidR="009425A7" w:rsidRDefault="0006501A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г. Фурманов                                                                                         </w:t>
      </w:r>
      <w:r w:rsidR="003A201D">
        <w:rPr>
          <w:b/>
          <w:bCs/>
          <w:sz w:val="26"/>
          <w:szCs w:val="26"/>
        </w:rPr>
        <w:t>23</w:t>
      </w:r>
      <w:r w:rsidR="002E2F13">
        <w:rPr>
          <w:b/>
          <w:bCs/>
          <w:sz w:val="26"/>
          <w:szCs w:val="26"/>
        </w:rPr>
        <w:t xml:space="preserve"> ноября 2022</w:t>
      </w:r>
      <w:r>
        <w:rPr>
          <w:b/>
          <w:bCs/>
          <w:sz w:val="26"/>
          <w:szCs w:val="26"/>
        </w:rPr>
        <w:t xml:space="preserve"> года</w:t>
      </w:r>
    </w:p>
    <w:p w:rsidR="009425A7" w:rsidRDefault="009425A7">
      <w:pPr>
        <w:jc w:val="center"/>
        <w:rPr>
          <w:b/>
          <w:sz w:val="26"/>
          <w:szCs w:val="26"/>
        </w:rPr>
      </w:pPr>
    </w:p>
    <w:p w:rsidR="009425A7" w:rsidRDefault="000650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Экспертиза проекта Решения Совета Фурмановского муниципального района «О бюджете  Фурмановского муниципальног</w:t>
      </w:r>
      <w:r w:rsidR="00985267">
        <w:rPr>
          <w:sz w:val="26"/>
          <w:szCs w:val="26"/>
        </w:rPr>
        <w:t>о района на 2023 год и на плановый период 2024 и 2025</w:t>
      </w:r>
      <w:r>
        <w:rPr>
          <w:sz w:val="26"/>
          <w:szCs w:val="26"/>
        </w:rPr>
        <w:t xml:space="preserve"> годов»  (далее - Проект решения о бюджете, Проект бюджета) проведена на основании Плана работы Контрольно-счетной комиссии Фурмановско</w:t>
      </w:r>
      <w:r w:rsidR="00985267">
        <w:rPr>
          <w:sz w:val="26"/>
          <w:szCs w:val="26"/>
        </w:rPr>
        <w:t>го муниципального района на 2022</w:t>
      </w:r>
      <w:r>
        <w:rPr>
          <w:sz w:val="26"/>
          <w:szCs w:val="26"/>
        </w:rPr>
        <w:t xml:space="preserve"> год</w:t>
      </w:r>
      <w:r w:rsidR="00985267">
        <w:rPr>
          <w:sz w:val="26"/>
          <w:szCs w:val="26"/>
        </w:rPr>
        <w:t xml:space="preserve">, утвержденного Приказом </w:t>
      </w:r>
      <w:r>
        <w:rPr>
          <w:sz w:val="26"/>
          <w:szCs w:val="26"/>
        </w:rPr>
        <w:t>Контрольно-счетной комиссии Фурмановс</w:t>
      </w:r>
      <w:r w:rsidR="00985267">
        <w:rPr>
          <w:sz w:val="26"/>
          <w:szCs w:val="26"/>
        </w:rPr>
        <w:t>кого муниципального района Ивановской области от 18.01.2022 №1</w:t>
      </w:r>
      <w:r>
        <w:rPr>
          <w:sz w:val="26"/>
          <w:szCs w:val="26"/>
        </w:rPr>
        <w:t>.</w:t>
      </w:r>
    </w:p>
    <w:p w:rsidR="009425A7" w:rsidRDefault="0006501A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>Настоящее экспертное заключение подготовлено Контрольно-счетной  комиссией Фурмановского муниципального района</w:t>
      </w:r>
      <w:r w:rsidR="00985267">
        <w:rPr>
          <w:sz w:val="26"/>
          <w:szCs w:val="26"/>
        </w:rPr>
        <w:t xml:space="preserve"> Ивановской области</w:t>
      </w:r>
      <w:r>
        <w:rPr>
          <w:sz w:val="26"/>
          <w:szCs w:val="26"/>
        </w:rPr>
        <w:t xml:space="preserve"> (далее - КСК Фурмановского 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1.2 статьи 31 Устава Фурмановского муниципального района, пунктом 3.4 части 3 Положения о бюджетном процессе в </w:t>
      </w:r>
      <w:proofErr w:type="spellStart"/>
      <w:r>
        <w:rPr>
          <w:sz w:val="26"/>
          <w:szCs w:val="26"/>
        </w:rPr>
        <w:t>Фурмановском</w:t>
      </w:r>
      <w:proofErr w:type="spellEnd"/>
      <w:r>
        <w:rPr>
          <w:sz w:val="26"/>
          <w:szCs w:val="26"/>
        </w:rPr>
        <w:t xml:space="preserve"> муниципальном районе, утвержденного Решением Совета Фурмановского муниципального района от 12.09.2013 №53 (далее - Положение </w:t>
      </w:r>
      <w:r w:rsidR="006633D9">
        <w:rPr>
          <w:sz w:val="26"/>
          <w:szCs w:val="26"/>
        </w:rPr>
        <w:t xml:space="preserve">о бюджетном процессе), пунктом </w:t>
      </w:r>
      <w:r w:rsidR="006633D9" w:rsidRPr="006633D9">
        <w:rPr>
          <w:sz w:val="26"/>
          <w:szCs w:val="26"/>
        </w:rPr>
        <w:t>8</w:t>
      </w:r>
      <w:r w:rsidR="006633D9">
        <w:rPr>
          <w:sz w:val="26"/>
          <w:szCs w:val="26"/>
        </w:rPr>
        <w:t>.</w:t>
      </w:r>
      <w:r w:rsidR="00600C99">
        <w:rPr>
          <w:sz w:val="26"/>
          <w:szCs w:val="26"/>
        </w:rPr>
        <w:t>1.2 части 8</w:t>
      </w:r>
      <w:r>
        <w:rPr>
          <w:sz w:val="26"/>
          <w:szCs w:val="26"/>
        </w:rPr>
        <w:t xml:space="preserve"> Положения о Контрольно-счетной комиссии Фурмановского муниципального района</w:t>
      </w:r>
      <w:r w:rsidR="00600C99">
        <w:rPr>
          <w:sz w:val="26"/>
          <w:szCs w:val="26"/>
        </w:rPr>
        <w:t xml:space="preserve"> Ивановской области</w:t>
      </w:r>
      <w:r>
        <w:rPr>
          <w:sz w:val="26"/>
          <w:szCs w:val="26"/>
        </w:rPr>
        <w:t>, утвержденного Решением Совета Фурмановс</w:t>
      </w:r>
      <w:r w:rsidR="00600C99">
        <w:rPr>
          <w:sz w:val="26"/>
          <w:szCs w:val="26"/>
        </w:rPr>
        <w:t>кого муниципального района от 30.09.2021 №85</w:t>
      </w:r>
      <w:r>
        <w:rPr>
          <w:sz w:val="26"/>
          <w:szCs w:val="26"/>
        </w:rPr>
        <w:t>.</w:t>
      </w:r>
    </w:p>
    <w:p w:rsidR="009425A7" w:rsidRDefault="0006501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Цель экспертно-аналитического мероприятия:</w:t>
      </w:r>
      <w:r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Фурмановского муниципального района. </w:t>
      </w:r>
    </w:p>
    <w:p w:rsidR="006850C3" w:rsidRDefault="0006501A" w:rsidP="006850C3">
      <w:pPr>
        <w:ind w:firstLine="567"/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ab/>
        <w:t>Предмет  экспертно-аналитического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проект Решения Совета Фурмановского муниципального района «О бюджете Фурмановско</w:t>
      </w:r>
      <w:r w:rsidR="00220D06">
        <w:rPr>
          <w:sz w:val="26"/>
          <w:szCs w:val="26"/>
        </w:rPr>
        <w:t>го муниципального района на 2023</w:t>
      </w:r>
      <w:r>
        <w:rPr>
          <w:sz w:val="26"/>
          <w:szCs w:val="26"/>
        </w:rPr>
        <w:t xml:space="preserve"> год и </w:t>
      </w:r>
      <w:r w:rsidR="00220D06">
        <w:rPr>
          <w:sz w:val="26"/>
          <w:szCs w:val="26"/>
        </w:rPr>
        <w:t>на плановый период 2024 и 2025</w:t>
      </w:r>
      <w:r>
        <w:rPr>
          <w:sz w:val="26"/>
          <w:szCs w:val="26"/>
        </w:rPr>
        <w:t xml:space="preserve"> годов» с приложениями к нему, документы и материалы, представленные  одновременно с ним, включая прогноз социально-экономического развития Фурмановского муниципального района</w:t>
      </w:r>
      <w:r>
        <w:rPr>
          <w:bCs/>
          <w:sz w:val="26"/>
          <w:szCs w:val="26"/>
        </w:rPr>
        <w:t xml:space="preserve">, паспорта муниципальных программ, документы, материалы </w:t>
      </w:r>
      <w:r>
        <w:rPr>
          <w:bCs/>
          <w:sz w:val="26"/>
          <w:szCs w:val="26"/>
        </w:rPr>
        <w:lastRenderedPageBreak/>
        <w:t>и расчеты по формированию проекта бюджета и показателей прогноза социально-экономического развития Фурмановского</w:t>
      </w:r>
      <w:r>
        <w:rPr>
          <w:sz w:val="26"/>
          <w:szCs w:val="26"/>
        </w:rPr>
        <w:t xml:space="preserve"> муниципального района</w:t>
      </w:r>
      <w:r>
        <w:rPr>
          <w:bCs/>
          <w:sz w:val="26"/>
          <w:szCs w:val="26"/>
        </w:rPr>
        <w:t>.</w:t>
      </w:r>
    </w:p>
    <w:p w:rsidR="009425A7" w:rsidRDefault="0006501A" w:rsidP="006850C3">
      <w:pPr>
        <w:ind w:firstLine="567"/>
        <w:jc w:val="both"/>
        <w:rPr>
          <w:bCs/>
          <w:sz w:val="26"/>
          <w:szCs w:val="26"/>
        </w:rPr>
      </w:pPr>
      <w:r>
        <w:rPr>
          <w:rFonts w:eastAsia="Arial Unicode MS"/>
          <w:i/>
          <w:kern w:val="1"/>
          <w:sz w:val="26"/>
          <w:szCs w:val="26"/>
        </w:rPr>
        <w:t xml:space="preserve">Объекты экспертно-аналитического мероприятия: </w:t>
      </w:r>
    </w:p>
    <w:p w:rsidR="009425A7" w:rsidRDefault="0006501A">
      <w:pPr>
        <w:keepNext/>
        <w:keepLines/>
        <w:widowControl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Финансовое управление администрации Фурмановского муниципального района, как орган, уполномоченный на непосредственное составление проекта бюджета</w:t>
      </w:r>
      <w:r>
        <w:rPr>
          <w:sz w:val="26"/>
          <w:szCs w:val="26"/>
        </w:rPr>
        <w:t xml:space="preserve">  Фурмановского муниципального района</w:t>
      </w:r>
      <w:r>
        <w:rPr>
          <w:bCs/>
          <w:sz w:val="26"/>
          <w:szCs w:val="26"/>
        </w:rPr>
        <w:t>;</w:t>
      </w:r>
    </w:p>
    <w:p w:rsidR="009425A7" w:rsidRDefault="0006501A">
      <w:pPr>
        <w:keepNext/>
        <w:keepLines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Администрация Фурмановского муниципального рай</w:t>
      </w:r>
      <w:r w:rsidR="003A201D">
        <w:rPr>
          <w:bCs/>
          <w:sz w:val="26"/>
          <w:szCs w:val="26"/>
        </w:rPr>
        <w:t xml:space="preserve">она, как орган, уполномоченный </w:t>
      </w:r>
      <w:r>
        <w:rPr>
          <w:bCs/>
          <w:sz w:val="26"/>
          <w:szCs w:val="26"/>
        </w:rPr>
        <w:t>на обеспечение организации составления и разработки проекта бюджета</w:t>
      </w:r>
      <w:r>
        <w:rPr>
          <w:sz w:val="26"/>
          <w:szCs w:val="26"/>
        </w:rPr>
        <w:t xml:space="preserve"> района</w:t>
      </w:r>
      <w:r>
        <w:rPr>
          <w:bCs/>
          <w:sz w:val="26"/>
          <w:szCs w:val="26"/>
        </w:rPr>
        <w:t>, а также на внесение его с необходимыми документами на рассмотрение Совета Фурмановского муниципального района;</w:t>
      </w:r>
    </w:p>
    <w:p w:rsidR="009425A7" w:rsidRDefault="0006501A">
      <w:pPr>
        <w:ind w:firstLine="54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Совет Фурмановского муниципального района, как орган, уполномоченный на рассмотрение и утверждение проекта </w:t>
      </w:r>
      <w:r>
        <w:rPr>
          <w:sz w:val="26"/>
          <w:szCs w:val="26"/>
        </w:rPr>
        <w:t>бюджета Фурмановского муниципального района</w:t>
      </w:r>
      <w:r>
        <w:rPr>
          <w:bCs/>
          <w:sz w:val="26"/>
          <w:szCs w:val="26"/>
        </w:rPr>
        <w:t>.</w:t>
      </w:r>
    </w:p>
    <w:p w:rsidR="009425A7" w:rsidRDefault="0006501A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Срок проведения экспертно-аналитического мероприятия:</w:t>
      </w:r>
      <w:r w:rsidR="00B93755">
        <w:rPr>
          <w:sz w:val="26"/>
          <w:szCs w:val="26"/>
        </w:rPr>
        <w:t xml:space="preserve"> с 15 ноября 2022 года по 23</w:t>
      </w:r>
      <w:r w:rsidR="00220D06">
        <w:rPr>
          <w:sz w:val="26"/>
          <w:szCs w:val="26"/>
        </w:rPr>
        <w:t xml:space="preserve"> ноября 2022</w:t>
      </w:r>
      <w:r>
        <w:rPr>
          <w:sz w:val="26"/>
          <w:szCs w:val="26"/>
        </w:rPr>
        <w:t xml:space="preserve"> года.</w:t>
      </w:r>
    </w:p>
    <w:p w:rsidR="009425A7" w:rsidRDefault="009425A7">
      <w:pPr>
        <w:pStyle w:val="ConsPlusNormal"/>
        <w:ind w:firstLine="567"/>
        <w:jc w:val="both"/>
        <w:rPr>
          <w:sz w:val="26"/>
          <w:szCs w:val="26"/>
        </w:rPr>
      </w:pPr>
    </w:p>
    <w:p w:rsidR="009425A7" w:rsidRDefault="00065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Порядок формирования бюджета Фурмановского муниципального района регламентируется Бюджетным кодексом Российской Федерации, Уставом  Фурмановского муниципального района, Положением о бюджетном процессе.</w:t>
      </w:r>
    </w:p>
    <w:p w:rsidR="009425A7" w:rsidRDefault="0006501A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пунктом 4 статьи 169 Бюджетного кодекса Российской Федерации, Проект бюджета Фурмановского муниципального района сформирован сроком на три года - на</w:t>
      </w:r>
      <w:r w:rsidR="00286005">
        <w:rPr>
          <w:rFonts w:ascii="Times New Roman" w:hAnsi="Times New Roman" w:cs="Times New Roman"/>
          <w:sz w:val="26"/>
          <w:szCs w:val="26"/>
        </w:rPr>
        <w:t xml:space="preserve"> очередной 2023</w:t>
      </w:r>
      <w:r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286005">
        <w:rPr>
          <w:rFonts w:ascii="Times New Roman" w:hAnsi="Times New Roman" w:cs="Times New Roman"/>
          <w:sz w:val="26"/>
          <w:szCs w:val="26"/>
        </w:rPr>
        <w:t>ый год и на плановый период 2024 и 2025</w:t>
      </w:r>
      <w:r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Представленный Проект решения о бюджете соответствует основным направлениям бюджетной и налоговой политики Фурмановского муниципального района, утвержденным Постановлением администрации Фурмановс</w:t>
      </w:r>
      <w:r w:rsidR="00286005">
        <w:rPr>
          <w:sz w:val="26"/>
          <w:szCs w:val="26"/>
        </w:rPr>
        <w:t>кого муниципального района от 13.10.2022 №1005</w:t>
      </w:r>
      <w:r>
        <w:rPr>
          <w:sz w:val="26"/>
          <w:szCs w:val="26"/>
        </w:rPr>
        <w:t xml:space="preserve"> </w:t>
      </w:r>
      <w:r>
        <w:rPr>
          <w:sz w:val="26"/>
          <w:szCs w:val="28"/>
        </w:rPr>
        <w:t>«Об основных направлениях бюджетной и налоговой политики Фурмановского муниципального района и Фурмановск</w:t>
      </w:r>
      <w:r w:rsidR="00286005">
        <w:rPr>
          <w:sz w:val="26"/>
          <w:szCs w:val="28"/>
        </w:rPr>
        <w:t>ого городского поселения на 2023 год и на период до 2025</w:t>
      </w:r>
      <w:r>
        <w:rPr>
          <w:sz w:val="26"/>
          <w:szCs w:val="28"/>
        </w:rPr>
        <w:t xml:space="preserve"> года».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184.1, 184.2 Бюджетного кодекса Российской Федерации, частей 4, 5 Положения о бюджетном процессе.  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18 Бюджетного кодекса Российской Федерации при составлении Проекта бюджета </w:t>
      </w:r>
      <w:r w:rsidR="0065269A">
        <w:rPr>
          <w:sz w:val="26"/>
          <w:szCs w:val="26"/>
        </w:rPr>
        <w:t>должна применяться</w:t>
      </w:r>
      <w:r>
        <w:rPr>
          <w:sz w:val="26"/>
          <w:szCs w:val="26"/>
        </w:rPr>
        <w:t xml:space="preserve"> бюджетная классификация, утвержденная приказом Министерства фин</w:t>
      </w:r>
      <w:r w:rsidR="00B66111">
        <w:rPr>
          <w:sz w:val="26"/>
          <w:szCs w:val="26"/>
        </w:rPr>
        <w:t>ансов Российской Федерации от 24</w:t>
      </w:r>
      <w:r w:rsidR="00AB4AD5">
        <w:rPr>
          <w:sz w:val="26"/>
          <w:szCs w:val="26"/>
        </w:rPr>
        <w:t>.05.2022 №</w:t>
      </w:r>
      <w:r w:rsidR="0065269A">
        <w:rPr>
          <w:sz w:val="26"/>
          <w:szCs w:val="26"/>
        </w:rPr>
        <w:t>82</w:t>
      </w:r>
      <w:r>
        <w:rPr>
          <w:sz w:val="26"/>
          <w:szCs w:val="26"/>
        </w:rPr>
        <w:t>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Проверкой соблюдения бюджетного законодательства по срокам внесения Проекта решения о бюджете в Совет Фурмановского муниципального района  нарушений не установлено. Проект решения о бюджете представлен в Совет Фурмановского муни</w:t>
      </w:r>
      <w:r w:rsidR="00CC0A0A">
        <w:rPr>
          <w:sz w:val="26"/>
          <w:szCs w:val="26"/>
        </w:rPr>
        <w:t>ципального района 14</w:t>
      </w:r>
      <w:r w:rsidR="0065269A">
        <w:rPr>
          <w:sz w:val="26"/>
          <w:szCs w:val="26"/>
        </w:rPr>
        <w:t xml:space="preserve"> ноября 2022</w:t>
      </w:r>
      <w:r>
        <w:rPr>
          <w:sz w:val="26"/>
          <w:szCs w:val="26"/>
        </w:rPr>
        <w:t xml:space="preserve"> года (письмо администрации Фурмановс</w:t>
      </w:r>
      <w:r w:rsidR="0065269A">
        <w:rPr>
          <w:sz w:val="26"/>
          <w:szCs w:val="26"/>
        </w:rPr>
        <w:t>кого муниципального района от 14.11.2022 №5059</w:t>
      </w:r>
      <w:r>
        <w:rPr>
          <w:sz w:val="26"/>
          <w:szCs w:val="26"/>
        </w:rPr>
        <w:t>).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Контрольно-счетную комиссию Проект решения о бюджете и представленные одновременно с ним доку</w:t>
      </w:r>
      <w:r w:rsidR="00B93755">
        <w:rPr>
          <w:sz w:val="26"/>
          <w:szCs w:val="26"/>
        </w:rPr>
        <w:t>менты и материалы поступили 15</w:t>
      </w:r>
      <w:r w:rsidR="0065269A">
        <w:rPr>
          <w:sz w:val="26"/>
          <w:szCs w:val="26"/>
        </w:rPr>
        <w:t xml:space="preserve"> ноября 2022</w:t>
      </w:r>
      <w:r>
        <w:rPr>
          <w:sz w:val="26"/>
          <w:szCs w:val="26"/>
        </w:rPr>
        <w:t xml:space="preserve"> года (письмо Совета Фурмановс</w:t>
      </w:r>
      <w:r w:rsidR="00B93755">
        <w:rPr>
          <w:sz w:val="26"/>
          <w:szCs w:val="26"/>
        </w:rPr>
        <w:t>кого муниципального района от 15.11.2022 №102</w:t>
      </w:r>
      <w:r>
        <w:rPr>
          <w:sz w:val="26"/>
          <w:szCs w:val="26"/>
        </w:rPr>
        <w:t>).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Проект бюджета содержит все, установленные статьей 184.1 Бюджетного кодекса Российской Федерации основные характеристики и показатели бюджета. 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Состав представленных, одновременно с Проектом бюджета, документов и материалов соответствуют перечню, установленному статьей 184.2 БК РФ.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части 4 Положения о бюджетном процессе. </w:t>
      </w: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Параметры прогноза исходных социально-экономических  показателей для составления проекта бюджета Фурмановского муниципального района </w:t>
      </w:r>
    </w:p>
    <w:p w:rsidR="009425A7" w:rsidRDefault="000650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425A7" w:rsidRDefault="0006501A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В соответствии с абзацем 1 части 2 статьи 173 БК РФ разработка прогноза социально-экономического развития Фурмановско</w:t>
      </w:r>
      <w:r w:rsidR="0065269A">
        <w:rPr>
          <w:sz w:val="26"/>
          <w:szCs w:val="26"/>
        </w:rPr>
        <w:t>го муниципального района на 2023 год и плановый период 2024 и 2025</w:t>
      </w:r>
      <w:r>
        <w:rPr>
          <w:sz w:val="26"/>
          <w:szCs w:val="26"/>
        </w:rPr>
        <w:t xml:space="preserve"> годов (далее – Прогноз развития Фурмановско</w:t>
      </w:r>
      <w:r w:rsidR="0065269A">
        <w:rPr>
          <w:sz w:val="26"/>
          <w:szCs w:val="26"/>
        </w:rPr>
        <w:t>го муниципального района на 2023-2025</w:t>
      </w:r>
      <w:r w:rsidR="009C0262">
        <w:rPr>
          <w:sz w:val="26"/>
          <w:szCs w:val="26"/>
        </w:rPr>
        <w:t xml:space="preserve"> годы, Прогноз) регламентируется</w:t>
      </w:r>
      <w:r>
        <w:rPr>
          <w:sz w:val="26"/>
          <w:szCs w:val="26"/>
        </w:rPr>
        <w:t xml:space="preserve"> Порядком разработки</w:t>
      </w:r>
      <w:r w:rsidR="00646B6D">
        <w:rPr>
          <w:sz w:val="26"/>
          <w:szCs w:val="26"/>
        </w:rPr>
        <w:t>, корректировки, осуществления мониторинга и контроля реализации среднесрочного</w:t>
      </w:r>
      <w:r>
        <w:rPr>
          <w:sz w:val="26"/>
          <w:szCs w:val="26"/>
        </w:rPr>
        <w:t xml:space="preserve"> прогноза социально-экономического развития Фурмановского муниципального района</w:t>
      </w:r>
      <w:r w:rsidR="00646B6D">
        <w:rPr>
          <w:sz w:val="26"/>
          <w:szCs w:val="26"/>
        </w:rPr>
        <w:t xml:space="preserve"> и среднесрочного прогноза социально-экономического развития Фурмановского городского поселения Ивановской области</w:t>
      </w:r>
      <w:r>
        <w:rPr>
          <w:sz w:val="26"/>
          <w:szCs w:val="26"/>
        </w:rPr>
        <w:t xml:space="preserve"> на очередной финансовый год и плановый период, утвержденным Постановлением администрации Фурмановс</w:t>
      </w:r>
      <w:r w:rsidR="00646B6D">
        <w:rPr>
          <w:sz w:val="26"/>
          <w:szCs w:val="26"/>
        </w:rPr>
        <w:t>кого муниципального района от 23.09.2022 №949</w:t>
      </w:r>
      <w:r>
        <w:rPr>
          <w:sz w:val="26"/>
          <w:szCs w:val="26"/>
        </w:rPr>
        <w:t xml:space="preserve"> (далее – Порядок разработки прогноза).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частью 3 статьи 173 БК РФ и пунктом 1.13 Порядка разработки прогноза, Прогноз развития Фурмановско</w:t>
      </w:r>
      <w:r w:rsidR="0065269A">
        <w:rPr>
          <w:sz w:val="26"/>
          <w:szCs w:val="26"/>
        </w:rPr>
        <w:t>го муниципального района на 2023-2025</w:t>
      </w:r>
      <w:r>
        <w:rPr>
          <w:sz w:val="26"/>
          <w:szCs w:val="26"/>
        </w:rPr>
        <w:t xml:space="preserve"> годы одобрен Постановлением администрации Фурмановского муниципального район</w:t>
      </w:r>
      <w:r w:rsidR="0065269A">
        <w:rPr>
          <w:sz w:val="26"/>
          <w:szCs w:val="26"/>
        </w:rPr>
        <w:t>а от 03.11.2022 №1071</w:t>
      </w:r>
      <w:r>
        <w:rPr>
          <w:sz w:val="26"/>
          <w:szCs w:val="26"/>
        </w:rPr>
        <w:t xml:space="preserve"> «О прогнозе социально-экономического развития Фурмановско</w:t>
      </w:r>
      <w:r w:rsidR="0065269A">
        <w:rPr>
          <w:sz w:val="26"/>
          <w:szCs w:val="26"/>
        </w:rPr>
        <w:t>го муниципального района на 2023 и плановый период 2024-2025</w:t>
      </w:r>
      <w:r>
        <w:rPr>
          <w:sz w:val="26"/>
          <w:szCs w:val="26"/>
        </w:rPr>
        <w:t xml:space="preserve"> годов».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173 БК РФ прогноз социально-экономического развития Фурмановского муниципального района разработан на три года</w:t>
      </w:r>
      <w:r w:rsidR="0065269A">
        <w:rPr>
          <w:sz w:val="26"/>
          <w:szCs w:val="26"/>
        </w:rPr>
        <w:t xml:space="preserve"> путем уточнения параметров 2023 и 2024</w:t>
      </w:r>
      <w:r>
        <w:rPr>
          <w:sz w:val="26"/>
          <w:szCs w:val="26"/>
        </w:rPr>
        <w:t xml:space="preserve"> го</w:t>
      </w:r>
      <w:r w:rsidR="0065269A">
        <w:rPr>
          <w:sz w:val="26"/>
          <w:szCs w:val="26"/>
        </w:rPr>
        <w:t>дов и добавления параметров 2025</w:t>
      </w:r>
      <w:r>
        <w:rPr>
          <w:sz w:val="26"/>
          <w:szCs w:val="26"/>
        </w:rPr>
        <w:t xml:space="preserve"> года. 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Порядком разработки прогноза, Прогноз содержит систему количественных и качественных показателей развития экономики в целом по </w:t>
      </w:r>
      <w:proofErr w:type="spellStart"/>
      <w:r>
        <w:rPr>
          <w:sz w:val="26"/>
          <w:szCs w:val="26"/>
        </w:rPr>
        <w:t>Фурмановскому</w:t>
      </w:r>
      <w:proofErr w:type="spellEnd"/>
      <w:r>
        <w:rPr>
          <w:sz w:val="26"/>
          <w:szCs w:val="26"/>
        </w:rPr>
        <w:t xml:space="preserve"> муниципальному району, по отдельным видам экономической деятельности и социальной сферы. 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района с корректировкой ряда основных макроэкономических показателей в сторону замедления их темпов роста при сохранении инфляции в прогнозном периоде на </w:t>
      </w:r>
      <w:proofErr w:type="spellStart"/>
      <w:r>
        <w:rPr>
          <w:sz w:val="26"/>
          <w:szCs w:val="26"/>
        </w:rPr>
        <w:t>таргетированном</w:t>
      </w:r>
      <w:proofErr w:type="spellEnd"/>
      <w:r>
        <w:rPr>
          <w:sz w:val="26"/>
          <w:szCs w:val="26"/>
        </w:rPr>
        <w:t xml:space="preserve"> Банком России уровне.  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рост промышленного производства (обрабатывающего производства, производства текстильных изделий, полиграфической деятельности), оборота розничной торговли. Не оптимистично выглядят прогнозные параметры демографической ситуации в районе, предусматривающие сохранение тренда ежегодного снижения общей численности населения, как городского, так и сельского. 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Основные экономические показатели Прогноза приведены в таблице №1.</w:t>
      </w:r>
    </w:p>
    <w:p w:rsidR="009425A7" w:rsidRDefault="0006501A">
      <w:pPr>
        <w:jc w:val="center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Основные параметры прогноза социально-экономического развития Фурмановского муниципального района</w:t>
      </w:r>
    </w:p>
    <w:p w:rsidR="009425A7" w:rsidRDefault="009425A7">
      <w:pPr>
        <w:jc w:val="right"/>
        <w:rPr>
          <w:i/>
          <w:iCs/>
          <w:sz w:val="26"/>
          <w:szCs w:val="26"/>
        </w:rPr>
      </w:pPr>
    </w:p>
    <w:p w:rsidR="009425A7" w:rsidRDefault="0006501A">
      <w:pPr>
        <w:jc w:val="right"/>
        <w:rPr>
          <w:b/>
          <w:bCs/>
        </w:rPr>
      </w:pPr>
      <w:r>
        <w:rPr>
          <w:i/>
          <w:iCs/>
          <w:sz w:val="26"/>
          <w:szCs w:val="26"/>
        </w:rPr>
        <w:t>Таблица №1</w:t>
      </w:r>
    </w:p>
    <w:p w:rsidR="009425A7" w:rsidRDefault="0006501A">
      <w:pPr>
        <w:ind w:firstLine="567"/>
        <w:jc w:val="both"/>
      </w:pPr>
      <w:r>
        <w:rPr>
          <w:b/>
          <w:bCs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14"/>
        <w:gridCol w:w="972"/>
        <w:gridCol w:w="950"/>
        <w:gridCol w:w="957"/>
        <w:gridCol w:w="936"/>
        <w:gridCol w:w="935"/>
        <w:gridCol w:w="1006"/>
      </w:tblGrid>
      <w:tr w:rsidR="009425A7">
        <w:trPr>
          <w:tblHeader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spacing w:line="200" w:lineRule="atLeast"/>
              <w:jc w:val="center"/>
            </w:pPr>
          </w:p>
          <w:p w:rsidR="009425A7" w:rsidRDefault="0006501A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9425A7" w:rsidRDefault="008D33FB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06501A">
              <w:rPr>
                <w:b/>
                <w:bCs/>
              </w:rPr>
              <w:t xml:space="preserve"> год отчет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9425A7" w:rsidRDefault="008D33FB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06501A">
              <w:rPr>
                <w:b/>
                <w:bCs/>
              </w:rPr>
              <w:t xml:space="preserve"> год отчет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9425A7" w:rsidRDefault="008D33FB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6501A">
              <w:rPr>
                <w:b/>
                <w:bCs/>
              </w:rPr>
              <w:t xml:space="preserve"> год оценка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</w:rPr>
              <w:t>Прогноз</w:t>
            </w:r>
          </w:p>
        </w:tc>
      </w:tr>
      <w:tr w:rsidR="009425A7">
        <w:trPr>
          <w:trHeight w:val="675"/>
          <w:tblHeader/>
        </w:trPr>
        <w:tc>
          <w:tcPr>
            <w:tcW w:w="3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934A5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6501A">
              <w:rPr>
                <w:b/>
                <w:bCs/>
              </w:rPr>
              <w:t xml:space="preserve"> год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06501A">
              <w:rPr>
                <w:b/>
                <w:bCs/>
              </w:rPr>
              <w:t xml:space="preserve"> год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8D33FB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</w:rPr>
              <w:t>2025</w:t>
            </w:r>
            <w:r w:rsidR="0006501A">
              <w:rPr>
                <w:b/>
                <w:bCs/>
              </w:rPr>
              <w:t xml:space="preserve"> год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Индекс промышленного производства,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8D33FB" w:rsidRDefault="008D33FB">
            <w:pPr>
              <w:spacing w:line="200" w:lineRule="atLeast"/>
              <w:jc w:val="center"/>
              <w:rPr>
                <w:b/>
              </w:rPr>
            </w:pPr>
            <w:r w:rsidRPr="008D33FB">
              <w:rPr>
                <w:b/>
              </w:rPr>
              <w:t>104,3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</w:pPr>
            <w:r>
              <w:t>Добыча полезных ископаемых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115,1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83,4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75,0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</w:pPr>
            <w:r>
              <w:t>Обрабатывающие производства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110,5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112,2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104,4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103,2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103,4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104,0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</w:pPr>
            <w:r>
              <w:t>Производство текстильных изделий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110,1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128,2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105,0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104,0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105,0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105,0</w:t>
            </w:r>
          </w:p>
        </w:tc>
      </w:tr>
      <w:tr w:rsidR="008D33FB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FB" w:rsidRDefault="008D33FB">
            <w:pPr>
              <w:spacing w:line="200" w:lineRule="atLeast"/>
            </w:pPr>
            <w:r>
              <w:t>Производство одежды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FB" w:rsidRDefault="008D33FB">
            <w:pPr>
              <w:snapToGrid w:val="0"/>
              <w:spacing w:line="200" w:lineRule="atLeast"/>
              <w:jc w:val="center"/>
            </w:pPr>
            <w:r>
              <w:t>98,0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FB" w:rsidRDefault="008D33FB">
            <w:pPr>
              <w:snapToGrid w:val="0"/>
              <w:spacing w:line="200" w:lineRule="atLeast"/>
              <w:jc w:val="center"/>
            </w:pPr>
            <w:r>
              <w:t>88,1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FB" w:rsidRDefault="008D33FB">
            <w:pPr>
              <w:snapToGrid w:val="0"/>
              <w:spacing w:line="200" w:lineRule="atLeast"/>
              <w:jc w:val="center"/>
            </w:pPr>
            <w:r>
              <w:t>80,0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FB" w:rsidRDefault="008D33FB">
            <w:pPr>
              <w:snapToGrid w:val="0"/>
              <w:spacing w:line="200" w:lineRule="atLeast"/>
              <w:jc w:val="center"/>
            </w:pPr>
            <w:r>
              <w:t>95,0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3FB" w:rsidRDefault="008D33FB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FB" w:rsidRDefault="008D33FB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</w:pPr>
            <w:r>
              <w:t>Деятельность полиграфическая и копирование носителей информации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114,8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107,4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101,0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103,0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104,0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104,0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</w:pPr>
            <w:r>
              <w:t>Производство готовых металлических изделий, кроме машин и оборудования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108,1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D33FB">
            <w:pPr>
              <w:snapToGrid w:val="0"/>
              <w:spacing w:line="200" w:lineRule="atLeast"/>
              <w:jc w:val="center"/>
            </w:pPr>
            <w:r>
              <w:t>136,3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95,0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102,0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103,0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</w:pPr>
            <w:r>
              <w:t>Обеспечение электроэнергией, газом и паром; кондиционирование воздуха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88,4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114,8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</w:pPr>
            <w:r>
              <w:t>Водоснабжение; водоотведение, организация сбора и утилизации отходов, деятельность по ликвидации загрязнений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95,4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95,0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95,0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Индекс производства продукции сельского хозяйства в хозяйствах всех категорий,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3043AB" w:rsidRDefault="003043AB">
            <w:pPr>
              <w:spacing w:line="200" w:lineRule="atLeast"/>
              <w:jc w:val="center"/>
              <w:rPr>
                <w:b/>
              </w:rPr>
            </w:pPr>
            <w:r w:rsidRPr="003043AB">
              <w:rPr>
                <w:b/>
              </w:rPr>
              <w:t>100,0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Оборот розничной торговли,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103,5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3043AB" w:rsidRDefault="003043AB">
            <w:pPr>
              <w:spacing w:line="200" w:lineRule="atLeast"/>
              <w:jc w:val="center"/>
              <w:rPr>
                <w:b/>
              </w:rPr>
            </w:pPr>
            <w:r w:rsidRPr="003043AB">
              <w:rPr>
                <w:b/>
              </w:rPr>
              <w:t>103,0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Ввод в эксплуатацию жилых домов за счет всех источников финансирования,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100,7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3043AB" w:rsidRDefault="003043A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3043AB">
              <w:rPr>
                <w:b/>
              </w:rPr>
              <w:t>100,0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Инвестиции в основной капитал за счет всех источников финансирования,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3043AB" w:rsidRDefault="003043A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3043AB">
              <w:rPr>
                <w:b/>
              </w:rPr>
              <w:t>100,0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малых и средних предприятий, включая </w:t>
            </w:r>
            <w:proofErr w:type="spellStart"/>
            <w:r>
              <w:rPr>
                <w:b/>
                <w:bCs/>
              </w:rPr>
              <w:t>микропредприятия</w:t>
            </w:r>
            <w:proofErr w:type="spellEnd"/>
            <w:r>
              <w:rPr>
                <w:b/>
                <w:bCs/>
              </w:rPr>
              <w:t>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97,4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100,5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043AB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D36AE" w:rsidRDefault="00AD36AE">
            <w:pPr>
              <w:spacing w:line="200" w:lineRule="atLeast"/>
              <w:jc w:val="center"/>
              <w:rPr>
                <w:b/>
              </w:rPr>
            </w:pPr>
            <w:r w:rsidRPr="00AD36AE">
              <w:rPr>
                <w:b/>
              </w:rPr>
              <w:t>101,1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Фонд начисленной заработной платы, млн. руб.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2 731,39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3 042,77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3 380,52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3 650,96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3 943,03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D36AE" w:rsidRDefault="00AD36AE">
            <w:pPr>
              <w:spacing w:line="200" w:lineRule="atLeast"/>
              <w:jc w:val="center"/>
              <w:rPr>
                <w:b/>
              </w:rPr>
            </w:pPr>
            <w:r w:rsidRPr="00AD36AE">
              <w:rPr>
                <w:b/>
              </w:rPr>
              <w:t>4 179,62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0543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109,0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901F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111,4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901F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111,1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901F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901F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901F0" w:rsidRDefault="00A901F0">
            <w:pPr>
              <w:spacing w:line="200" w:lineRule="atLeast"/>
              <w:jc w:val="center"/>
              <w:rPr>
                <w:i/>
              </w:rPr>
            </w:pPr>
            <w:r w:rsidRPr="00A901F0">
              <w:rPr>
                <w:i/>
              </w:rPr>
              <w:t>106,0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Средняя заработная плата номинальная, руб.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29 815,5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33 203,0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36 888,5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39 839,6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43 026,8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D36AE" w:rsidRDefault="00AD36AE">
            <w:pPr>
              <w:spacing w:line="200" w:lineRule="atLeast"/>
              <w:jc w:val="center"/>
              <w:rPr>
                <w:b/>
              </w:rPr>
            </w:pPr>
            <w:r w:rsidRPr="00AD36AE">
              <w:rPr>
                <w:b/>
              </w:rPr>
              <w:t>45 608,4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AD36AE" w:rsidRDefault="00AD36AE">
            <w:pPr>
              <w:spacing w:line="200" w:lineRule="atLeast"/>
              <w:jc w:val="center"/>
              <w:rPr>
                <w:i/>
              </w:rPr>
            </w:pPr>
            <w:r w:rsidRPr="00AD36AE">
              <w:rPr>
                <w:i/>
              </w:rPr>
              <w:t>111,7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AD36AE" w:rsidRDefault="00AD36AE">
            <w:pPr>
              <w:spacing w:line="200" w:lineRule="atLeast"/>
              <w:jc w:val="center"/>
              <w:rPr>
                <w:i/>
              </w:rPr>
            </w:pPr>
            <w:r w:rsidRPr="00AD36AE">
              <w:rPr>
                <w:i/>
              </w:rPr>
              <w:t>111,4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AD36AE" w:rsidRDefault="00AD36AE">
            <w:pPr>
              <w:spacing w:line="200" w:lineRule="atLeast"/>
              <w:jc w:val="center"/>
              <w:rPr>
                <w:i/>
              </w:rPr>
            </w:pPr>
            <w:r w:rsidRPr="00AD36AE">
              <w:rPr>
                <w:i/>
              </w:rPr>
              <w:t>111,1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AD36AE" w:rsidRDefault="00AD36AE">
            <w:pPr>
              <w:spacing w:line="200" w:lineRule="atLeast"/>
              <w:jc w:val="center"/>
              <w:rPr>
                <w:i/>
              </w:rPr>
            </w:pPr>
            <w:r w:rsidRPr="00AD36AE">
              <w:rPr>
                <w:i/>
              </w:rPr>
              <w:t>108,0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AD36AE" w:rsidRDefault="00AD36AE">
            <w:pPr>
              <w:spacing w:line="200" w:lineRule="atLeast"/>
              <w:jc w:val="center"/>
              <w:rPr>
                <w:i/>
              </w:rPr>
            </w:pPr>
            <w:r w:rsidRPr="00AD36AE">
              <w:rPr>
                <w:i/>
              </w:rPr>
              <w:t>108,0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D36AE" w:rsidRDefault="00AD36AE">
            <w:pPr>
              <w:spacing w:line="200" w:lineRule="atLeast"/>
              <w:jc w:val="center"/>
              <w:rPr>
                <w:i/>
              </w:rPr>
            </w:pPr>
            <w:r w:rsidRPr="00AD36AE">
              <w:rPr>
                <w:i/>
              </w:rPr>
              <w:t>106,0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Численность постоянного населения (среднегодовая), всего</w:t>
            </w:r>
          </w:p>
          <w:p w:rsidR="009425A7" w:rsidRDefault="0006501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39,103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38,647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38,290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37,950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37,650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D36AE" w:rsidRDefault="00AD36AE">
            <w:pPr>
              <w:spacing w:line="200" w:lineRule="atLeast"/>
              <w:jc w:val="center"/>
              <w:rPr>
                <w:b/>
              </w:rPr>
            </w:pPr>
            <w:r w:rsidRPr="00AD36AE">
              <w:rPr>
                <w:b/>
              </w:rPr>
              <w:t>37,395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99,1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98,8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F0211C" w:rsidRDefault="00AD36AE">
            <w:pPr>
              <w:spacing w:line="200" w:lineRule="atLeast"/>
              <w:jc w:val="center"/>
              <w:rPr>
                <w:i/>
              </w:rPr>
            </w:pPr>
            <w:r w:rsidRPr="00F0211C">
              <w:rPr>
                <w:i/>
              </w:rPr>
              <w:t>99,3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Городского, 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33,018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32,661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32,400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32,150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31,930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D36AE" w:rsidRDefault="00AD36AE">
            <w:pPr>
              <w:spacing w:line="200" w:lineRule="atLeast"/>
              <w:jc w:val="center"/>
              <w:rPr>
                <w:b/>
              </w:rPr>
            </w:pPr>
            <w:r w:rsidRPr="00AD36AE">
              <w:rPr>
                <w:b/>
              </w:rPr>
              <w:t>31,700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F0211C" w:rsidRDefault="00AD36AE">
            <w:pPr>
              <w:spacing w:line="200" w:lineRule="atLeast"/>
              <w:jc w:val="center"/>
              <w:rPr>
                <w:i/>
              </w:rPr>
            </w:pPr>
            <w:r w:rsidRPr="00F0211C">
              <w:rPr>
                <w:i/>
              </w:rPr>
              <w:t>99,2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F0211C" w:rsidRDefault="00AD36AE">
            <w:pPr>
              <w:spacing w:line="200" w:lineRule="atLeast"/>
              <w:jc w:val="center"/>
              <w:rPr>
                <w:i/>
              </w:rPr>
            </w:pPr>
            <w:r w:rsidRPr="00F0211C">
              <w:rPr>
                <w:i/>
              </w:rPr>
              <w:t>98,9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F0211C" w:rsidRDefault="00AD36AE">
            <w:pPr>
              <w:spacing w:line="200" w:lineRule="atLeast"/>
              <w:jc w:val="center"/>
              <w:rPr>
                <w:i/>
              </w:rPr>
            </w:pPr>
            <w:r w:rsidRPr="00F0211C">
              <w:rPr>
                <w:i/>
              </w:rPr>
              <w:t>99,2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F0211C" w:rsidRDefault="00AD36AE">
            <w:pPr>
              <w:spacing w:line="200" w:lineRule="atLeast"/>
              <w:jc w:val="center"/>
              <w:rPr>
                <w:i/>
              </w:rPr>
            </w:pPr>
            <w:r w:rsidRPr="00F0211C">
              <w:rPr>
                <w:i/>
              </w:rPr>
              <w:t>99,2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F0211C" w:rsidRDefault="00AD36AE">
            <w:pPr>
              <w:spacing w:line="200" w:lineRule="atLeast"/>
              <w:jc w:val="center"/>
              <w:rPr>
                <w:i/>
              </w:rPr>
            </w:pPr>
            <w:r w:rsidRPr="00F0211C">
              <w:rPr>
                <w:i/>
              </w:rPr>
              <w:t>99,3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F0211C" w:rsidRDefault="00AD36AE">
            <w:pPr>
              <w:spacing w:line="200" w:lineRule="atLeast"/>
              <w:jc w:val="center"/>
              <w:rPr>
                <w:i/>
              </w:rPr>
            </w:pPr>
            <w:r w:rsidRPr="00F0211C">
              <w:rPr>
                <w:i/>
              </w:rPr>
              <w:t>99,3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Сельского, 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6,085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5,986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5,890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5,800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5,720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D36AE" w:rsidRDefault="00AD36AE">
            <w:pPr>
              <w:spacing w:line="200" w:lineRule="atLeast"/>
              <w:jc w:val="center"/>
              <w:rPr>
                <w:b/>
              </w:rPr>
            </w:pPr>
            <w:r w:rsidRPr="00AD36AE">
              <w:rPr>
                <w:b/>
              </w:rPr>
              <w:t>5,695</w:t>
            </w:r>
          </w:p>
        </w:tc>
      </w:tr>
      <w:tr w:rsidR="009425A7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98,7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98,4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98,5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D36AE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F0211C" w:rsidRDefault="00AD36AE">
            <w:pPr>
              <w:spacing w:line="200" w:lineRule="atLeast"/>
              <w:jc w:val="center"/>
              <w:rPr>
                <w:i/>
              </w:rPr>
            </w:pPr>
            <w:r w:rsidRPr="00F0211C">
              <w:rPr>
                <w:i/>
              </w:rPr>
              <w:t>99,6</w:t>
            </w:r>
          </w:p>
        </w:tc>
      </w:tr>
    </w:tbl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ind w:left="-14" w:right="14" w:firstLine="5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Среднегодовая численность постоянно проживающего в </w:t>
      </w:r>
      <w:proofErr w:type="spellStart"/>
      <w:r>
        <w:rPr>
          <w:sz w:val="26"/>
          <w:szCs w:val="26"/>
        </w:rPr>
        <w:t>Фурмановском</w:t>
      </w:r>
      <w:proofErr w:type="spellEnd"/>
      <w:r>
        <w:rPr>
          <w:sz w:val="26"/>
          <w:szCs w:val="26"/>
        </w:rPr>
        <w:t xml:space="preserve"> муниципальном районе населения в 2017 году составила 40,405 тыс. человек, в 2018 году - 39,867 тыс. человек, в 2019 году - 39,440 тыс. человек, в 2020 году -</w:t>
      </w:r>
      <w:r w:rsidR="00F0211C">
        <w:rPr>
          <w:sz w:val="26"/>
          <w:szCs w:val="26"/>
        </w:rPr>
        <w:t xml:space="preserve"> 39,103 тыс. человек, в 2021 году - 38,647</w:t>
      </w:r>
      <w:r>
        <w:rPr>
          <w:sz w:val="26"/>
          <w:szCs w:val="26"/>
        </w:rPr>
        <w:t xml:space="preserve"> тыс. человек,</w:t>
      </w:r>
      <w:r w:rsidR="004B4429">
        <w:rPr>
          <w:sz w:val="26"/>
          <w:szCs w:val="26"/>
        </w:rPr>
        <w:t xml:space="preserve"> по оценке в 2022 году -</w:t>
      </w:r>
      <w:r w:rsidR="00F0211C">
        <w:rPr>
          <w:sz w:val="26"/>
          <w:szCs w:val="26"/>
        </w:rPr>
        <w:t xml:space="preserve"> 38,290 тыс. человек, по прогнозу в 2023, 2024 и 2025 годах - 37,950 тыс. человек, 37,650 тыс. человек и 37,395</w:t>
      </w:r>
      <w:r>
        <w:rPr>
          <w:sz w:val="26"/>
          <w:szCs w:val="26"/>
        </w:rPr>
        <w:t xml:space="preserve"> тыс. человек соответственно. Прогнозируется постоянное сокращение численности населения </w:t>
      </w:r>
      <w:r w:rsidR="00F0211C">
        <w:rPr>
          <w:sz w:val="26"/>
          <w:szCs w:val="26"/>
        </w:rPr>
        <w:t>- на 0,9% в 2023</w:t>
      </w:r>
      <w:r>
        <w:rPr>
          <w:sz w:val="26"/>
          <w:szCs w:val="26"/>
        </w:rPr>
        <w:t xml:space="preserve"> году, </w:t>
      </w:r>
      <w:r w:rsidR="00F0211C">
        <w:rPr>
          <w:sz w:val="26"/>
          <w:szCs w:val="26"/>
        </w:rPr>
        <w:t xml:space="preserve">на 0,8% в 2024 году и на 0,7% в 2025 году. </w:t>
      </w:r>
    </w:p>
    <w:p w:rsidR="009425A7" w:rsidRDefault="0006501A">
      <w:pPr>
        <w:ind w:left="-14" w:right="21" w:firstLine="581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ежегодный рост фонда начи</w:t>
      </w:r>
      <w:r w:rsidR="00F0211C">
        <w:rPr>
          <w:sz w:val="26"/>
          <w:szCs w:val="26"/>
        </w:rPr>
        <w:t>сленной заработной платы (в 2023 году на 8,0% к ожидаемому уровню 2022 года, в 2024 году на 8,0% к ожидаемому уровню 2023 года, в 2025</w:t>
      </w:r>
      <w:r>
        <w:rPr>
          <w:sz w:val="26"/>
          <w:szCs w:val="26"/>
        </w:rPr>
        <w:t xml:space="preserve"> году на 6,0% к ожидаемому уровню 20</w:t>
      </w:r>
      <w:r w:rsidR="00F0211C">
        <w:rPr>
          <w:sz w:val="26"/>
          <w:szCs w:val="26"/>
        </w:rPr>
        <w:t>24</w:t>
      </w:r>
      <w:r>
        <w:rPr>
          <w:sz w:val="26"/>
          <w:szCs w:val="26"/>
        </w:rPr>
        <w:t xml:space="preserve"> года). Рост</w:t>
      </w:r>
      <w:r w:rsidR="00F0211C">
        <w:rPr>
          <w:sz w:val="26"/>
          <w:szCs w:val="26"/>
        </w:rPr>
        <w:t xml:space="preserve"> средней заработной платы в 2023</w:t>
      </w:r>
      <w:r>
        <w:rPr>
          <w:sz w:val="26"/>
          <w:szCs w:val="26"/>
        </w:rPr>
        <w:t xml:space="preserve"> г</w:t>
      </w:r>
      <w:r w:rsidR="00A934A5">
        <w:rPr>
          <w:sz w:val="26"/>
          <w:szCs w:val="26"/>
        </w:rPr>
        <w:t>оду прогнозируется в размере 108,0% от ожидаемого уровня 2022</w:t>
      </w:r>
      <w:r>
        <w:rPr>
          <w:sz w:val="26"/>
          <w:szCs w:val="26"/>
        </w:rPr>
        <w:t xml:space="preserve"> года, дальнейший темп роста</w:t>
      </w:r>
      <w:r w:rsidR="00A934A5">
        <w:rPr>
          <w:sz w:val="26"/>
          <w:szCs w:val="26"/>
        </w:rPr>
        <w:t xml:space="preserve"> средней заработной платы в 2024 году - 108</w:t>
      </w:r>
      <w:r w:rsidR="00DF0D46">
        <w:rPr>
          <w:sz w:val="26"/>
          <w:szCs w:val="26"/>
        </w:rPr>
        <w:t>,0%, в 2025 году -</w:t>
      </w:r>
      <w:r w:rsidR="00A934A5">
        <w:rPr>
          <w:sz w:val="26"/>
          <w:szCs w:val="26"/>
        </w:rPr>
        <w:t xml:space="preserve"> 106,0</w:t>
      </w:r>
      <w:r>
        <w:rPr>
          <w:sz w:val="26"/>
          <w:szCs w:val="26"/>
        </w:rPr>
        <w:t>%.</w:t>
      </w:r>
    </w:p>
    <w:p w:rsidR="009425A7" w:rsidRDefault="0006501A">
      <w:pPr>
        <w:ind w:left="-14" w:right="7" w:firstLine="581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рост объема обрабатывающего производства, производства текстильных издели</w:t>
      </w:r>
      <w:r w:rsidR="00A934A5">
        <w:rPr>
          <w:sz w:val="26"/>
          <w:szCs w:val="26"/>
        </w:rPr>
        <w:t>й, полиграфической деятельности, производства готовых металлических изделий.</w:t>
      </w:r>
    </w:p>
    <w:p w:rsidR="009425A7" w:rsidRDefault="0006501A">
      <w:pPr>
        <w:ind w:left="-14" w:right="-14" w:firstLine="581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рост оборота р</w:t>
      </w:r>
      <w:r w:rsidR="00A934A5">
        <w:rPr>
          <w:sz w:val="26"/>
          <w:szCs w:val="26"/>
        </w:rPr>
        <w:t>озничной торговли по годам: 2024 год - 102,0%, 2025 год - 103</w:t>
      </w:r>
      <w:r>
        <w:rPr>
          <w:sz w:val="26"/>
          <w:szCs w:val="26"/>
        </w:rPr>
        <w:t>,0</w:t>
      </w:r>
      <w:r w:rsidR="00A934A5">
        <w:rPr>
          <w:sz w:val="26"/>
          <w:szCs w:val="26"/>
        </w:rPr>
        <w:t xml:space="preserve">%, рост количества малых и средних </w:t>
      </w:r>
      <w:r w:rsidR="00DF0D46">
        <w:rPr>
          <w:sz w:val="26"/>
          <w:szCs w:val="26"/>
        </w:rPr>
        <w:t>предприятий по годам: 2023 год - 100,5%, 2024 год - 100,5%, 2025 год -</w:t>
      </w:r>
      <w:r w:rsidR="00A934A5">
        <w:rPr>
          <w:sz w:val="26"/>
          <w:szCs w:val="26"/>
        </w:rPr>
        <w:t xml:space="preserve"> 101,1%.</w:t>
      </w:r>
    </w:p>
    <w:p w:rsidR="009425A7" w:rsidRDefault="0006501A">
      <w:pPr>
        <w:ind w:left="-14" w:right="-7" w:firstLine="581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согласно анализу представленного Прогноза социально- экономического развития Фурмановского муниципального района и ожидаемых итогов социально-эконом</w:t>
      </w:r>
      <w:r w:rsidR="00043AB5">
        <w:rPr>
          <w:sz w:val="26"/>
          <w:szCs w:val="26"/>
        </w:rPr>
        <w:t>ического развития района за 2022 год, Прогноз на 2023- 2025</w:t>
      </w:r>
      <w:r>
        <w:rPr>
          <w:sz w:val="26"/>
          <w:szCs w:val="26"/>
        </w:rPr>
        <w:t xml:space="preserve"> годы в целом характеризуется положительной динамикой развития основных отраслей экономики, что позволяет считать указанный Прогноз умеренно-оптимистичным.</w:t>
      </w:r>
    </w:p>
    <w:p w:rsidR="009425A7" w:rsidRDefault="009425A7">
      <w:pPr>
        <w:ind w:left="-14" w:right="201" w:firstLine="581"/>
        <w:jc w:val="both"/>
        <w:rPr>
          <w:sz w:val="26"/>
          <w:szCs w:val="26"/>
        </w:rPr>
      </w:pPr>
    </w:p>
    <w:p w:rsidR="009425A7" w:rsidRDefault="000650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3. Основные характеристики проекта бюджета Фурмановского муниципального района  </w:t>
      </w:r>
    </w:p>
    <w:p w:rsidR="009425A7" w:rsidRDefault="009425A7">
      <w:pPr>
        <w:jc w:val="center"/>
        <w:rPr>
          <w:sz w:val="26"/>
          <w:szCs w:val="26"/>
        </w:rPr>
      </w:pPr>
    </w:p>
    <w:p w:rsidR="009425A7" w:rsidRDefault="0006501A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Динамика основных характеристик бюджета Фурмановского муници</w:t>
      </w:r>
      <w:r w:rsidR="00B80B28">
        <w:rPr>
          <w:sz w:val="26"/>
          <w:szCs w:val="26"/>
        </w:rPr>
        <w:t>пального района на период с 2022 по 2025</w:t>
      </w:r>
      <w:r>
        <w:rPr>
          <w:sz w:val="26"/>
          <w:szCs w:val="26"/>
        </w:rPr>
        <w:t xml:space="preserve"> годы представлена в таблице №2.</w:t>
      </w:r>
    </w:p>
    <w:p w:rsidR="009425A7" w:rsidRDefault="0006501A">
      <w:pPr>
        <w:ind w:firstLine="567"/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i/>
          <w:iCs/>
          <w:sz w:val="26"/>
          <w:szCs w:val="26"/>
        </w:rPr>
        <w:t>Таблица № 2</w:t>
      </w:r>
    </w:p>
    <w:p w:rsidR="009425A7" w:rsidRDefault="009425A7">
      <w:pPr>
        <w:ind w:firstLine="567"/>
        <w:jc w:val="right"/>
      </w:pPr>
    </w:p>
    <w:tbl>
      <w:tblPr>
        <w:tblW w:w="0" w:type="auto"/>
        <w:tblInd w:w="5" w:type="dxa"/>
        <w:tblLayout w:type="fixed"/>
        <w:tblLook w:val="0000"/>
      </w:tblPr>
      <w:tblGrid>
        <w:gridCol w:w="3222"/>
        <w:gridCol w:w="1417"/>
        <w:gridCol w:w="1418"/>
        <w:gridCol w:w="1134"/>
        <w:gridCol w:w="1276"/>
        <w:gridCol w:w="1224"/>
      </w:tblGrid>
      <w:tr w:rsidR="009425A7" w:rsidTr="00A6637A">
        <w:trPr>
          <w:trHeight w:val="285"/>
          <w:tblHeader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91AF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6501A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9425A7" w:rsidTr="00A6637A">
        <w:trPr>
          <w:trHeight w:val="255"/>
          <w:tblHeader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9425A7" w:rsidRDefault="0006501A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9425A7" w:rsidRDefault="0006501A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91AF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91AF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791AFF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425A7" w:rsidTr="00A6637A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75BAB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777 661,63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75BAB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785 195,15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80156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702 468,37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8015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663 818,65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080156" w:rsidRDefault="00080156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080156">
              <w:rPr>
                <w:b/>
                <w:sz w:val="22"/>
                <w:szCs w:val="22"/>
              </w:rPr>
              <w:t>618 656,16</w:t>
            </w:r>
          </w:p>
        </w:tc>
      </w:tr>
      <w:tr w:rsidR="009425A7" w:rsidTr="00A6637A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214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+121 129,55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BC00E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+109 694,25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B7920">
            <w:pPr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-75 193,26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2723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-38 949,72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6637A" w:rsidRDefault="00A27238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A6637A">
              <w:rPr>
                <w:i/>
                <w:sz w:val="22"/>
                <w:szCs w:val="22"/>
              </w:rPr>
              <w:t>-45 162,49</w:t>
            </w:r>
          </w:p>
        </w:tc>
      </w:tr>
      <w:tr w:rsidR="009425A7" w:rsidTr="00A6637A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214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118,45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BC00E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2723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27238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6637A" w:rsidRDefault="00A27238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A6637A">
              <w:rPr>
                <w:i/>
                <w:sz w:val="22"/>
                <w:szCs w:val="22"/>
              </w:rPr>
              <w:t>93,20</w:t>
            </w:r>
          </w:p>
        </w:tc>
      </w:tr>
      <w:tr w:rsidR="009425A7" w:rsidTr="00A6637A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налоговые и неналоговые доходы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75BAB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208 921,05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75BAB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225 085,23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80156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211 632,61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8015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212 453,98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6637A" w:rsidRDefault="00080156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A6637A">
              <w:rPr>
                <w:b/>
                <w:sz w:val="22"/>
                <w:szCs w:val="22"/>
              </w:rPr>
              <w:t>216 863,81</w:t>
            </w:r>
          </w:p>
        </w:tc>
      </w:tr>
      <w:tr w:rsidR="009425A7" w:rsidTr="00A6637A"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BC00E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+35 938,21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BC00E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+26 701,09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F6DB6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+2 711,56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F6DB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+821,37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6637A" w:rsidRDefault="00CF6DB6">
            <w:pPr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A6637A">
              <w:rPr>
                <w:i/>
                <w:sz w:val="22"/>
                <w:szCs w:val="22"/>
              </w:rPr>
              <w:t>+4 409,83</w:t>
            </w:r>
          </w:p>
        </w:tc>
      </w:tr>
      <w:tr w:rsidR="009425A7" w:rsidTr="00A6637A"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BC00E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120,78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BC00E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113,46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F6DB6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F6DB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100,39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6637A" w:rsidRDefault="00CF6DB6">
            <w:pPr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A6637A">
              <w:rPr>
                <w:i/>
                <w:sz w:val="22"/>
                <w:szCs w:val="22"/>
              </w:rPr>
              <w:t>102,08</w:t>
            </w:r>
          </w:p>
        </w:tc>
      </w:tr>
      <w:tr w:rsidR="009425A7" w:rsidTr="00A6637A"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безвозмездные поступления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75BAB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568 740,58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75BAB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560 109,</w:t>
            </w:r>
            <w:r w:rsidR="003B7920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2176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490 835,76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217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451 364,67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6637A" w:rsidRDefault="00F02176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A6637A">
              <w:rPr>
                <w:b/>
                <w:sz w:val="22"/>
                <w:szCs w:val="22"/>
              </w:rPr>
              <w:t>401 792,35</w:t>
            </w:r>
          </w:p>
        </w:tc>
      </w:tr>
      <w:tr w:rsidR="009425A7" w:rsidTr="00A6637A"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C5FE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+85 191,34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C5FE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+82 993,16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F6DB6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-77 904,82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F6DB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-39 471,09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6637A" w:rsidRDefault="00CF6DB6">
            <w:pPr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A6637A">
              <w:rPr>
                <w:i/>
                <w:sz w:val="22"/>
                <w:szCs w:val="22"/>
              </w:rPr>
              <w:t>-49 572,32</w:t>
            </w:r>
          </w:p>
        </w:tc>
      </w:tr>
      <w:tr w:rsidR="009425A7" w:rsidTr="00A6637A"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C5FE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117,62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C5FE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117,39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F6DB6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F6DB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91,96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6637A" w:rsidRDefault="00CF6DB6">
            <w:pPr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A6637A">
              <w:rPr>
                <w:i/>
                <w:sz w:val="22"/>
                <w:szCs w:val="22"/>
              </w:rPr>
              <w:t>89,02</w:t>
            </w:r>
          </w:p>
        </w:tc>
      </w:tr>
      <w:tr w:rsidR="009425A7" w:rsidTr="00A6637A"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75BAB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805 468,61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75BAB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784 443,86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2176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702 468,37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217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663 818,65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6637A" w:rsidRDefault="00F02176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A6637A">
              <w:rPr>
                <w:b/>
                <w:sz w:val="22"/>
                <w:szCs w:val="22"/>
              </w:rPr>
              <w:t>618 656,16</w:t>
            </w:r>
          </w:p>
        </w:tc>
      </w:tr>
      <w:tr w:rsidR="009425A7" w:rsidTr="00A6637A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214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+116 456,97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214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+110 126,88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F6DB6">
            <w:pPr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-103 000,24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F6DB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-38 649,72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6637A" w:rsidRDefault="00CF6DB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A6637A">
              <w:rPr>
                <w:i/>
                <w:sz w:val="22"/>
                <w:szCs w:val="22"/>
              </w:rPr>
              <w:t>-45 162,49</w:t>
            </w:r>
          </w:p>
        </w:tc>
      </w:tr>
      <w:tr w:rsidR="009425A7" w:rsidTr="00A6637A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214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116,90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214F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116,33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F6DB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F6DB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94,50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6637A" w:rsidRDefault="00CF6DB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A6637A">
              <w:rPr>
                <w:i/>
                <w:sz w:val="22"/>
                <w:szCs w:val="22"/>
              </w:rPr>
              <w:t>93,20</w:t>
            </w:r>
          </w:p>
        </w:tc>
      </w:tr>
      <w:tr w:rsidR="009425A7" w:rsidTr="00A6637A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 (-)/ПРОФИЦИТ (+)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75BAB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-27 806,98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375BAB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+751,29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217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217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F02176" w:rsidRDefault="00F0217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F02176">
              <w:rPr>
                <w:b/>
                <w:sz w:val="22"/>
                <w:szCs w:val="22"/>
              </w:rPr>
              <w:t>0,00</w:t>
            </w:r>
          </w:p>
        </w:tc>
      </w:tr>
    </w:tbl>
    <w:p w:rsidR="009425A7" w:rsidRDefault="009425A7">
      <w:pPr>
        <w:ind w:firstLine="567"/>
        <w:jc w:val="right"/>
        <w:rPr>
          <w:sz w:val="28"/>
          <w:szCs w:val="28"/>
        </w:rPr>
      </w:pP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Параметры бюджета Фурмановского муниципального</w:t>
      </w:r>
      <w:r w:rsidR="00A11814">
        <w:rPr>
          <w:sz w:val="26"/>
          <w:szCs w:val="26"/>
        </w:rPr>
        <w:t xml:space="preserve"> района на среднесрочный период установлены </w:t>
      </w:r>
      <w:r>
        <w:rPr>
          <w:sz w:val="26"/>
          <w:szCs w:val="26"/>
        </w:rPr>
        <w:t xml:space="preserve">Проектом бюджета с соблюдением принципа сбалансированности бюджета, </w:t>
      </w:r>
      <w:r w:rsidR="00A11814">
        <w:rPr>
          <w:sz w:val="26"/>
          <w:szCs w:val="26"/>
        </w:rPr>
        <w:t>закрепленного в статье 33 Бюджетного кодекса Российской Федерации</w:t>
      </w:r>
      <w:r>
        <w:rPr>
          <w:sz w:val="26"/>
          <w:szCs w:val="26"/>
        </w:rPr>
        <w:t>. Сбалансированность достигнута путем формирован</w:t>
      </w:r>
      <w:r w:rsidR="00A11814">
        <w:rPr>
          <w:sz w:val="26"/>
          <w:szCs w:val="26"/>
        </w:rPr>
        <w:t>ия бездефицитного бюджета в 2023</w:t>
      </w:r>
      <w:r>
        <w:rPr>
          <w:sz w:val="26"/>
          <w:szCs w:val="26"/>
        </w:rPr>
        <w:t xml:space="preserve"> году в каждом из двух лет планового периода.</w:t>
      </w:r>
    </w:p>
    <w:p w:rsidR="009425A7" w:rsidRDefault="0006501A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Проекте бюджета Фурмановско</w:t>
      </w:r>
      <w:r w:rsidR="00A11814">
        <w:rPr>
          <w:sz w:val="26"/>
          <w:szCs w:val="26"/>
        </w:rPr>
        <w:t>го муниципального района на 2023 год и на плановый период 2024 и 2025</w:t>
      </w:r>
      <w:r>
        <w:rPr>
          <w:sz w:val="26"/>
          <w:szCs w:val="26"/>
        </w:rPr>
        <w:t xml:space="preserve"> годов, доходы бюджета района планируются  </w:t>
      </w:r>
      <w:r w:rsidR="00A11814">
        <w:rPr>
          <w:sz w:val="26"/>
          <w:szCs w:val="26"/>
        </w:rPr>
        <w:t>с отрицательной динамикой в 2023</w:t>
      </w:r>
      <w:r>
        <w:rPr>
          <w:sz w:val="26"/>
          <w:szCs w:val="26"/>
        </w:rPr>
        <w:t xml:space="preserve"> году и в каждом из двух годов планового периода, а именно:</w:t>
      </w:r>
    </w:p>
    <w:p w:rsidR="009425A7" w:rsidRDefault="00A11814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2023</w:t>
      </w:r>
      <w:r w:rsidR="0006501A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702 468,37</w:t>
      </w:r>
      <w:r w:rsidR="0006501A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руб., с уменьшением на 75 193,26 тыс. руб. или на 9,67</w:t>
      </w:r>
      <w:r w:rsidR="0006501A">
        <w:rPr>
          <w:sz w:val="26"/>
          <w:szCs w:val="26"/>
        </w:rPr>
        <w:t>% относительно уточненного пл</w:t>
      </w:r>
      <w:r>
        <w:rPr>
          <w:sz w:val="26"/>
          <w:szCs w:val="26"/>
        </w:rPr>
        <w:t>ана на 2022 год, с уменьшением на 82726,78 тыс. руб. или на 10,54</w:t>
      </w:r>
      <w:r w:rsidR="0006501A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06501A">
        <w:rPr>
          <w:sz w:val="26"/>
          <w:szCs w:val="26"/>
        </w:rPr>
        <w:t xml:space="preserve"> год;</w:t>
      </w:r>
    </w:p>
    <w:p w:rsidR="009425A7" w:rsidRDefault="00A11814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06501A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663 818,65 тыс. руб., с уменьшением на 38 949,72 тыс. руб. или на 5,50% относительно прогноза на 2023</w:t>
      </w:r>
      <w:r w:rsidR="0006501A">
        <w:rPr>
          <w:sz w:val="26"/>
          <w:szCs w:val="26"/>
        </w:rPr>
        <w:t xml:space="preserve"> год, с уменьше</w:t>
      </w:r>
      <w:r>
        <w:rPr>
          <w:sz w:val="26"/>
          <w:szCs w:val="26"/>
        </w:rPr>
        <w:t>нием на 121 376,50 тыс. руб. или на 15,46</w:t>
      </w:r>
      <w:r w:rsidR="0006501A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06501A">
        <w:rPr>
          <w:sz w:val="26"/>
          <w:szCs w:val="26"/>
        </w:rPr>
        <w:t xml:space="preserve"> год;</w:t>
      </w:r>
    </w:p>
    <w:p w:rsidR="009425A7" w:rsidRDefault="00A11814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06501A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объеме 618 656,16 тыс. руб., с уменьшением на 45 162,49 тыс. руб. или на 6,80</w:t>
      </w:r>
      <w:r w:rsidR="0006501A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2024 год, с уменьшением на 166538,99</w:t>
      </w:r>
      <w:r w:rsidR="0006501A">
        <w:rPr>
          <w:sz w:val="26"/>
          <w:szCs w:val="26"/>
        </w:rPr>
        <w:t xml:space="preserve"> тыс. ру</w:t>
      </w:r>
      <w:r>
        <w:rPr>
          <w:sz w:val="26"/>
          <w:szCs w:val="26"/>
        </w:rPr>
        <w:t>б. или на 21,21</w:t>
      </w:r>
      <w:r w:rsidR="0006501A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06501A">
        <w:rPr>
          <w:sz w:val="26"/>
          <w:szCs w:val="26"/>
        </w:rPr>
        <w:t xml:space="preserve"> год.</w:t>
      </w:r>
    </w:p>
    <w:p w:rsidR="009425A7" w:rsidRDefault="0006501A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В том числе по налоговым и неналоговым доходам:</w:t>
      </w:r>
    </w:p>
    <w:p w:rsidR="009425A7" w:rsidRDefault="00996D98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на 2023 </w:t>
      </w:r>
      <w:r w:rsidR="0006501A">
        <w:rPr>
          <w:i/>
          <w:sz w:val="26"/>
          <w:szCs w:val="26"/>
        </w:rPr>
        <w:t>год</w:t>
      </w:r>
      <w:r w:rsidR="0006501A">
        <w:rPr>
          <w:sz w:val="26"/>
          <w:szCs w:val="26"/>
        </w:rPr>
        <w:t xml:space="preserve"> - налоговые и неналоговые до</w:t>
      </w:r>
      <w:r>
        <w:rPr>
          <w:sz w:val="26"/>
          <w:szCs w:val="26"/>
        </w:rPr>
        <w:t>ходы планируются в объеме 211632,61</w:t>
      </w:r>
      <w:r w:rsidR="0006501A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с увеличением на 2 711,56</w:t>
      </w:r>
      <w:r w:rsidR="0006501A">
        <w:rPr>
          <w:sz w:val="26"/>
          <w:szCs w:val="26"/>
        </w:rPr>
        <w:t xml:space="preserve"> тыс. руб. ил</w:t>
      </w:r>
      <w:r>
        <w:rPr>
          <w:sz w:val="26"/>
          <w:szCs w:val="26"/>
        </w:rPr>
        <w:t>и на 1,30</w:t>
      </w:r>
      <w:r w:rsidR="0006501A">
        <w:rPr>
          <w:sz w:val="26"/>
          <w:szCs w:val="26"/>
        </w:rPr>
        <w:t>% относи</w:t>
      </w:r>
      <w:r>
        <w:rPr>
          <w:sz w:val="26"/>
          <w:szCs w:val="26"/>
        </w:rPr>
        <w:t>тельно уточненного плана на 2022 год и с уменьшением на 13 452,62 тыс. руб. или на 5,98</w:t>
      </w:r>
      <w:r w:rsidR="0006501A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06501A">
        <w:rPr>
          <w:sz w:val="26"/>
          <w:szCs w:val="26"/>
        </w:rPr>
        <w:t xml:space="preserve"> год;</w:t>
      </w:r>
    </w:p>
    <w:p w:rsidR="009425A7" w:rsidRDefault="00996D98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06501A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налоговые и неналоговые доходы планируются в объеме 212453,98</w:t>
      </w:r>
      <w:r w:rsidR="0006501A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с увеличением на 821,37 тыс. руб. или на 0,39</w:t>
      </w:r>
      <w:r w:rsidR="0006501A">
        <w:rPr>
          <w:sz w:val="26"/>
          <w:szCs w:val="26"/>
        </w:rPr>
        <w:t>% относител</w:t>
      </w:r>
      <w:r>
        <w:rPr>
          <w:sz w:val="26"/>
          <w:szCs w:val="26"/>
        </w:rPr>
        <w:t>ьно прогноза на 2023 год, с уменьшением на 12 631,25 тыс. руб. или на 5,61</w:t>
      </w:r>
      <w:r w:rsidR="0006501A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06501A">
        <w:rPr>
          <w:sz w:val="26"/>
          <w:szCs w:val="26"/>
        </w:rPr>
        <w:t xml:space="preserve"> год;</w:t>
      </w:r>
    </w:p>
    <w:p w:rsidR="009425A7" w:rsidRDefault="00996D98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06501A">
        <w:rPr>
          <w:i/>
          <w:sz w:val="26"/>
          <w:szCs w:val="26"/>
        </w:rPr>
        <w:t xml:space="preserve"> год</w:t>
      </w:r>
      <w:r w:rsidR="0006501A">
        <w:rPr>
          <w:sz w:val="26"/>
          <w:szCs w:val="26"/>
        </w:rPr>
        <w:t xml:space="preserve"> - </w:t>
      </w:r>
      <w:r>
        <w:rPr>
          <w:sz w:val="26"/>
          <w:szCs w:val="26"/>
        </w:rPr>
        <w:t>налоговые и неналоговые доходы планируются в объеме 216863,81 тыс. руб., с увеличением на 4 409,83 тыс. руб. или на 2,08</w:t>
      </w:r>
      <w:r w:rsidR="0006501A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2024 год, с уменьшением на 8 221,42 тыс. руб. или на 3,65</w:t>
      </w:r>
      <w:r w:rsidR="0006501A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06501A">
        <w:rPr>
          <w:sz w:val="26"/>
          <w:szCs w:val="26"/>
        </w:rPr>
        <w:t xml:space="preserve"> год.</w:t>
      </w:r>
    </w:p>
    <w:p w:rsidR="009425A7" w:rsidRDefault="0006501A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Расходы бюджета Фурмановского муниципального района планируются:</w:t>
      </w:r>
    </w:p>
    <w:p w:rsidR="009425A7" w:rsidRDefault="00C36716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2023</w:t>
      </w:r>
      <w:r w:rsidR="0006501A">
        <w:rPr>
          <w:i/>
          <w:iCs/>
          <w:sz w:val="26"/>
          <w:szCs w:val="26"/>
        </w:rPr>
        <w:t xml:space="preserve"> год</w:t>
      </w:r>
      <w:r w:rsidR="001C7D2F">
        <w:rPr>
          <w:sz w:val="26"/>
          <w:szCs w:val="26"/>
        </w:rPr>
        <w:t xml:space="preserve"> - в размере 702 468,37</w:t>
      </w:r>
      <w:r w:rsidR="0006501A">
        <w:rPr>
          <w:sz w:val="26"/>
          <w:szCs w:val="26"/>
        </w:rPr>
        <w:t xml:space="preserve"> т</w:t>
      </w:r>
      <w:r w:rsidR="001C7D2F">
        <w:rPr>
          <w:sz w:val="26"/>
          <w:szCs w:val="26"/>
        </w:rPr>
        <w:t>ыс. руб., с уменьшением на 103 000,24 тыс. руб. или на 12,79</w:t>
      </w:r>
      <w:r w:rsidR="0006501A">
        <w:rPr>
          <w:sz w:val="26"/>
          <w:szCs w:val="26"/>
        </w:rPr>
        <w:t>% относительно утвержденных на текущий год бюджетных на</w:t>
      </w:r>
      <w:r w:rsidR="001C7D2F">
        <w:rPr>
          <w:sz w:val="26"/>
          <w:szCs w:val="26"/>
        </w:rPr>
        <w:t>значений, с уменьшением на 81 975,49 тыс. руб. или на 10,45</w:t>
      </w:r>
      <w:r w:rsidR="0006501A">
        <w:rPr>
          <w:sz w:val="26"/>
          <w:szCs w:val="26"/>
        </w:rPr>
        <w:t>% по сравнению</w:t>
      </w:r>
      <w:r w:rsidR="001C7D2F">
        <w:rPr>
          <w:sz w:val="26"/>
          <w:szCs w:val="26"/>
        </w:rPr>
        <w:t xml:space="preserve"> с ожидаемым исполнением за 2022</w:t>
      </w:r>
      <w:r w:rsidR="0006501A">
        <w:rPr>
          <w:sz w:val="26"/>
          <w:szCs w:val="26"/>
        </w:rPr>
        <w:t xml:space="preserve"> год;</w:t>
      </w:r>
    </w:p>
    <w:p w:rsidR="009425A7" w:rsidRDefault="001C7D2F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2024</w:t>
      </w:r>
      <w:r w:rsidR="0006501A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размере 663 818,65</w:t>
      </w:r>
      <w:r w:rsidR="0006501A">
        <w:rPr>
          <w:sz w:val="26"/>
          <w:szCs w:val="26"/>
        </w:rPr>
        <w:t xml:space="preserve"> ты</w:t>
      </w:r>
      <w:r>
        <w:rPr>
          <w:sz w:val="26"/>
          <w:szCs w:val="26"/>
        </w:rPr>
        <w:t>с. руб., с уменьшением на 38 649,72 тыс. руб. или на 5,50% относительно планируемых на 2023</w:t>
      </w:r>
      <w:r w:rsidR="0006501A">
        <w:rPr>
          <w:sz w:val="26"/>
          <w:szCs w:val="26"/>
        </w:rPr>
        <w:t xml:space="preserve"> год бюджетных наз</w:t>
      </w:r>
      <w:r>
        <w:rPr>
          <w:sz w:val="26"/>
          <w:szCs w:val="26"/>
        </w:rPr>
        <w:t>начений, с уменьшением на 120 625,21 тыс. руб. или на 15,37</w:t>
      </w:r>
      <w:r w:rsidR="0006501A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06501A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9425A7" w:rsidRDefault="001C7D2F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- на 2025</w:t>
      </w:r>
      <w:r w:rsidR="0006501A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- в размере 618 656,16</w:t>
      </w:r>
      <w:r w:rsidR="0006501A">
        <w:rPr>
          <w:sz w:val="26"/>
          <w:szCs w:val="26"/>
        </w:rPr>
        <w:t xml:space="preserve"> ты</w:t>
      </w:r>
      <w:r>
        <w:rPr>
          <w:sz w:val="26"/>
          <w:szCs w:val="26"/>
        </w:rPr>
        <w:t xml:space="preserve">с. руб., с уменьшением на 45 162,49 тыс. руб. или на 6,80% относительно планируемых на 2024 </w:t>
      </w:r>
      <w:r w:rsidR="0006501A">
        <w:rPr>
          <w:sz w:val="26"/>
          <w:szCs w:val="26"/>
        </w:rPr>
        <w:t>год бюджетных наз</w:t>
      </w:r>
      <w:r>
        <w:rPr>
          <w:sz w:val="26"/>
          <w:szCs w:val="26"/>
        </w:rPr>
        <w:t>начений, с уменьшением на 165 787,70 тыс. руб. или на 21,13</w:t>
      </w:r>
      <w:r w:rsidR="0006501A">
        <w:rPr>
          <w:sz w:val="26"/>
          <w:szCs w:val="26"/>
        </w:rPr>
        <w:t>% относительно ожидаемого исполнени</w:t>
      </w:r>
      <w:r>
        <w:rPr>
          <w:sz w:val="26"/>
          <w:szCs w:val="26"/>
        </w:rPr>
        <w:t>я за 2022 год</w:t>
      </w:r>
      <w:r w:rsidR="0006501A">
        <w:rPr>
          <w:sz w:val="26"/>
          <w:szCs w:val="26"/>
        </w:rPr>
        <w:t>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бюджета Фурмановско</w:t>
      </w:r>
      <w:r w:rsidR="000B4623">
        <w:rPr>
          <w:sz w:val="26"/>
          <w:szCs w:val="26"/>
        </w:rPr>
        <w:t>го муниципального района на 2023 год и на плановый период 2024 и 2025</w:t>
      </w:r>
      <w:r>
        <w:rPr>
          <w:sz w:val="26"/>
          <w:szCs w:val="26"/>
        </w:rPr>
        <w:t xml:space="preserve"> годов сформирован как сбалансированный, бездефицитный.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Анализ доходной части проекта бюджета Фурмановско</w:t>
      </w:r>
      <w:r w:rsidR="0044533C">
        <w:rPr>
          <w:b/>
          <w:sz w:val="26"/>
          <w:szCs w:val="26"/>
        </w:rPr>
        <w:t>го муниципального района на 2023 год и на плановый период 2024 и 2025</w:t>
      </w:r>
      <w:r>
        <w:rPr>
          <w:b/>
          <w:sz w:val="26"/>
          <w:szCs w:val="26"/>
        </w:rPr>
        <w:t xml:space="preserve"> годов </w:t>
      </w:r>
    </w:p>
    <w:p w:rsidR="009425A7" w:rsidRDefault="0006501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425A7" w:rsidRDefault="0006501A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 Налоговые и неналоговые доходы</w:t>
      </w:r>
    </w:p>
    <w:p w:rsidR="009425A7" w:rsidRDefault="009425A7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E294C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Формирование доходной части бюджета Фурмановского муниципального района осуществлялось в соответствии с Налоговым Кодексом Российской Федерации, Бюджетным Кодексом Российской Федерации на основании проекта Закона Ивановской облас</w:t>
      </w:r>
      <w:r w:rsidR="001E294C">
        <w:rPr>
          <w:sz w:val="26"/>
          <w:szCs w:val="26"/>
        </w:rPr>
        <w:t>ти «Об областном бюджете на 2023 год и на плановый период 2024 и 2025</w:t>
      </w:r>
      <w:r>
        <w:rPr>
          <w:sz w:val="26"/>
          <w:szCs w:val="26"/>
        </w:rPr>
        <w:t xml:space="preserve"> годов». </w:t>
      </w:r>
    </w:p>
    <w:p w:rsidR="009425A7" w:rsidRDefault="001E29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501A">
        <w:rPr>
          <w:sz w:val="26"/>
          <w:szCs w:val="26"/>
        </w:rPr>
        <w:t>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9425A7" w:rsidRDefault="000650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Дифференцированные нормативы отчислений в бюджеты муниципальных районов и городских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6"/>
          <w:szCs w:val="26"/>
        </w:rPr>
        <w:t>инжекторных</w:t>
      </w:r>
      <w:proofErr w:type="spellEnd"/>
      <w:r>
        <w:rPr>
          <w:sz w:val="26"/>
          <w:szCs w:val="26"/>
        </w:rPr>
        <w:t xml:space="preserve">) двигателей, производимые на территории Российской Федерации, подлежащих распределению между областным бюджетом и местными бюджетами, </w:t>
      </w:r>
      <w:r>
        <w:rPr>
          <w:sz w:val="26"/>
          <w:szCs w:val="26"/>
        </w:rPr>
        <w:lastRenderedPageBreak/>
        <w:t>предусмотрены проектом закона Ивановской облас</w:t>
      </w:r>
      <w:r w:rsidR="001E294C">
        <w:rPr>
          <w:sz w:val="26"/>
          <w:szCs w:val="26"/>
        </w:rPr>
        <w:t>ти «Об областном бюджете на 2023 год и на плановый период 2024 и 2025</w:t>
      </w:r>
      <w:r>
        <w:rPr>
          <w:sz w:val="26"/>
          <w:szCs w:val="26"/>
        </w:rPr>
        <w:t xml:space="preserve"> годов». </w:t>
      </w:r>
    </w:p>
    <w:p w:rsidR="009425A7" w:rsidRDefault="000650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Дифференцированные нормативы отчислений в бюджеты городских округов и муниципальных районов от налога, взимаемого в связи с применением упрощенной системы налогообложения, предусмотрены проектом закона Ивановской облас</w:t>
      </w:r>
      <w:r w:rsidR="001E294C">
        <w:rPr>
          <w:sz w:val="26"/>
          <w:szCs w:val="26"/>
        </w:rPr>
        <w:t>ти «Об областном бюджете на 2023</w:t>
      </w:r>
      <w:r>
        <w:rPr>
          <w:sz w:val="26"/>
          <w:szCs w:val="26"/>
        </w:rPr>
        <w:t xml:space="preserve"> год и на плановый период </w:t>
      </w:r>
      <w:r w:rsidR="001E294C">
        <w:rPr>
          <w:sz w:val="26"/>
          <w:szCs w:val="26"/>
        </w:rPr>
        <w:t>2024 и 2025</w:t>
      </w:r>
      <w:r>
        <w:rPr>
          <w:sz w:val="26"/>
          <w:szCs w:val="26"/>
        </w:rPr>
        <w:t xml:space="preserve"> годов». </w:t>
      </w:r>
    </w:p>
    <w:p w:rsidR="009425A7" w:rsidRDefault="000650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</w:t>
      </w:r>
      <w:r w:rsidR="001E294C">
        <w:rPr>
          <w:sz w:val="26"/>
          <w:szCs w:val="26"/>
        </w:rPr>
        <w:t>ти «Об областном бюджете на 2023 год и на плановый период 2024 и 2025</w:t>
      </w:r>
      <w:r>
        <w:rPr>
          <w:sz w:val="26"/>
          <w:szCs w:val="26"/>
        </w:rPr>
        <w:t xml:space="preserve"> годов», установлены в Приложении 1 к Проекту решения о бюджете.</w:t>
      </w:r>
    </w:p>
    <w:p w:rsidR="001E294C" w:rsidRDefault="001E294C" w:rsidP="001E294C">
      <w:pPr>
        <w:ind w:firstLine="708"/>
        <w:jc w:val="both"/>
        <w:rPr>
          <w:sz w:val="26"/>
          <w:szCs w:val="26"/>
        </w:rPr>
      </w:pPr>
      <w:r w:rsidRPr="001E294C">
        <w:rPr>
          <w:sz w:val="26"/>
          <w:szCs w:val="26"/>
        </w:rPr>
        <w:t>При формировании объема доходов районного бюджета учитывались следующие изменения в налоговом и бюджетном законодательстве:</w:t>
      </w:r>
    </w:p>
    <w:p w:rsidR="001E294C" w:rsidRDefault="001E294C" w:rsidP="001E2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1E294C">
        <w:rPr>
          <w:sz w:val="26"/>
          <w:szCs w:val="26"/>
        </w:rPr>
        <w:t>изменение ставок акцизов на подакцизные товары и нормативов распределения доходов от акцизов в соответствии с федеральным и областным законодательством;</w:t>
      </w:r>
    </w:p>
    <w:p w:rsidR="001E294C" w:rsidRDefault="001E294C" w:rsidP="001E2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E294C">
        <w:rPr>
          <w:sz w:val="26"/>
          <w:szCs w:val="26"/>
        </w:rPr>
        <w:t>продление до 2024 года периода действия пониженной налоговой ставки по налогу, взимаемому в связи с применением упрощенной системы налогообложения;</w:t>
      </w:r>
    </w:p>
    <w:p w:rsidR="001E294C" w:rsidRPr="001E294C" w:rsidRDefault="001E294C" w:rsidP="001E29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1E294C">
        <w:rPr>
          <w:sz w:val="26"/>
          <w:szCs w:val="26"/>
        </w:rPr>
        <w:t>установление регионального коэффициента, отражающего региональные особенности рынка труда на территории Ивановской области и используемого при расчете фиксированного авансового платежа по налогу на доходы физических лиц, уплачиваемого иностранными гражданами по месту осуществления деятельности на основании выданного патента.</w:t>
      </w:r>
    </w:p>
    <w:p w:rsidR="009425A7" w:rsidRDefault="0006501A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 бюджета Фурмановского муниципального района представлена в таблице №3. </w:t>
      </w:r>
    </w:p>
    <w:p w:rsidR="009425A7" w:rsidRDefault="0006501A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№3</w:t>
      </w:r>
    </w:p>
    <w:p w:rsidR="009425A7" w:rsidRDefault="009425A7">
      <w:pPr>
        <w:jc w:val="right"/>
        <w:rPr>
          <w:sz w:val="22"/>
          <w:szCs w:val="22"/>
        </w:rPr>
      </w:pPr>
    </w:p>
    <w:tbl>
      <w:tblPr>
        <w:tblW w:w="9768" w:type="dxa"/>
        <w:tblInd w:w="108" w:type="dxa"/>
        <w:tblLayout w:type="fixed"/>
        <w:tblLook w:val="0000"/>
      </w:tblPr>
      <w:tblGrid>
        <w:gridCol w:w="2127"/>
        <w:gridCol w:w="1336"/>
        <w:gridCol w:w="1463"/>
        <w:gridCol w:w="1540"/>
        <w:gridCol w:w="1650"/>
        <w:gridCol w:w="1652"/>
      </w:tblGrid>
      <w:tr w:rsidR="009425A7" w:rsidTr="00186A1F">
        <w:trPr>
          <w:trHeight w:val="320"/>
          <w:tblHeader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9425A7" w:rsidRDefault="000650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95775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EF651A">
              <w:rPr>
                <w:b/>
                <w:bCs/>
                <w:sz w:val="22"/>
                <w:szCs w:val="22"/>
              </w:rPr>
              <w:t>21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9425A7" w:rsidRDefault="000650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(отчет)</w:t>
            </w:r>
          </w:p>
          <w:p w:rsidR="009425A7" w:rsidRDefault="009425A7">
            <w:pPr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EF65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9425A7" w:rsidRDefault="000650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9425A7" w:rsidTr="00186A1F">
        <w:trPr>
          <w:trHeight w:val="507"/>
          <w:tblHeader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EF65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EF65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EF651A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425A7" w:rsidTr="00186A1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 (тыс. руб.)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E5DBB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198 384,14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F65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225 085,23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32374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211 632,61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3237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212 453,98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D32374" w:rsidRDefault="00D32374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216 863,81</w:t>
            </w:r>
          </w:p>
        </w:tc>
      </w:tr>
      <w:tr w:rsidR="009425A7" w:rsidTr="00186A1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07F1E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+21 416,77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07F1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+26 701,09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07F1E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-13 452,62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07F1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+821,37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D07F1E" w:rsidRDefault="00D07F1E">
            <w:pPr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D07F1E">
              <w:rPr>
                <w:i/>
                <w:sz w:val="22"/>
                <w:szCs w:val="22"/>
              </w:rPr>
              <w:t>+4 409,83</w:t>
            </w:r>
          </w:p>
        </w:tc>
      </w:tr>
      <w:tr w:rsidR="009425A7" w:rsidTr="00186A1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07F1E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112,10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07F1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113,46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07F1E">
            <w:pPr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94,02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07F1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100,39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D07F1E" w:rsidRDefault="00D07F1E">
            <w:pPr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D07F1E">
              <w:rPr>
                <w:i/>
                <w:sz w:val="22"/>
                <w:szCs w:val="22"/>
              </w:rPr>
              <w:t>102,08</w:t>
            </w:r>
          </w:p>
        </w:tc>
      </w:tr>
      <w:tr w:rsidR="009425A7" w:rsidTr="00186A1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D32374" w:rsidRDefault="009425A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D32374" w:rsidTr="00186A1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74" w:rsidRDefault="00D32374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налоговые доходы (тыс. руб.)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6E5DBB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160 498,81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D3237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178 871,03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D32374" w:rsidP="00292CDE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162 877,</w:t>
            </w:r>
            <w:r w:rsidR="006E5DBB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D32374" w:rsidP="00292CDE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164 850,10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74" w:rsidRPr="00D32374" w:rsidRDefault="00D32374" w:rsidP="00292CDE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D32374">
              <w:rPr>
                <w:b/>
                <w:sz w:val="22"/>
                <w:szCs w:val="22"/>
              </w:rPr>
              <w:t>169 106,53</w:t>
            </w:r>
          </w:p>
        </w:tc>
      </w:tr>
      <w:tr w:rsidR="00D32374" w:rsidTr="00186A1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74" w:rsidRDefault="00D3237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D07F1E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+19 030,27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A718A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+18 372,22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303B8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-15 993,11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303B8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+1 972,18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74" w:rsidRPr="00303B86" w:rsidRDefault="00303B8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03B86">
              <w:rPr>
                <w:i/>
                <w:sz w:val="22"/>
                <w:szCs w:val="22"/>
              </w:rPr>
              <w:t>+4 256,43</w:t>
            </w:r>
          </w:p>
        </w:tc>
      </w:tr>
      <w:tr w:rsidR="00D32374" w:rsidTr="00186A1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74" w:rsidRDefault="00D3237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D07F1E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113,45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A718A9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111,45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303B8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91,06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303B8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101,21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74" w:rsidRPr="00303B86" w:rsidRDefault="00303B8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03B86">
              <w:rPr>
                <w:i/>
                <w:sz w:val="22"/>
                <w:szCs w:val="22"/>
              </w:rPr>
              <w:t>102,58</w:t>
            </w:r>
          </w:p>
        </w:tc>
      </w:tr>
      <w:tr w:rsidR="00D32374" w:rsidTr="00186A1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74" w:rsidRDefault="00D32374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неналоговые </w:t>
            </w:r>
            <w:r>
              <w:rPr>
                <w:b/>
                <w:bCs/>
                <w:sz w:val="22"/>
                <w:szCs w:val="22"/>
              </w:rPr>
              <w:lastRenderedPageBreak/>
              <w:t>доходы (тыс. руб.)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6E5DBB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37 885,33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D3237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46 214,20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D3237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48 754,69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D3237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47 603,88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74" w:rsidRPr="00D32374" w:rsidRDefault="00D3237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D32374">
              <w:rPr>
                <w:b/>
                <w:sz w:val="22"/>
                <w:szCs w:val="22"/>
              </w:rPr>
              <w:t>47 757,28</w:t>
            </w:r>
          </w:p>
        </w:tc>
      </w:tr>
      <w:tr w:rsidR="00D32374" w:rsidTr="00186A1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74" w:rsidRDefault="00D3237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абсолютная динамика к предыдущему году (тыс. руб.)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D07F1E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+2 386,50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303B8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+8 328,87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303B8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+2 540,49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303B86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-1 150,81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74" w:rsidRPr="00303B86" w:rsidRDefault="00303B86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03B86">
              <w:rPr>
                <w:i/>
                <w:sz w:val="22"/>
                <w:szCs w:val="22"/>
              </w:rPr>
              <w:t>+153,40</w:t>
            </w:r>
          </w:p>
        </w:tc>
      </w:tr>
      <w:tr w:rsidR="00D32374" w:rsidTr="00186A1F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374" w:rsidRDefault="00D32374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D07F1E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106,72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303B8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121,98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303B8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374" w:rsidRDefault="00303B8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97,64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74" w:rsidRPr="00303B86" w:rsidRDefault="00303B86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03B86">
              <w:rPr>
                <w:i/>
                <w:sz w:val="22"/>
                <w:szCs w:val="22"/>
              </w:rPr>
              <w:t>100,32</w:t>
            </w:r>
          </w:p>
        </w:tc>
      </w:tr>
    </w:tbl>
    <w:p w:rsidR="009425A7" w:rsidRDefault="009425A7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9425A7" w:rsidRDefault="0006501A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Налоговые и </w:t>
      </w:r>
      <w:r w:rsidR="005538CC">
        <w:rPr>
          <w:sz w:val="26"/>
          <w:szCs w:val="26"/>
        </w:rPr>
        <w:t>неналоговые доходы составляют 30,13</w:t>
      </w:r>
      <w:r>
        <w:rPr>
          <w:sz w:val="26"/>
          <w:szCs w:val="26"/>
        </w:rPr>
        <w:t>% в общей сумме доходов бюджета Фурмановского муниципаль</w:t>
      </w:r>
      <w:r w:rsidR="005538CC">
        <w:rPr>
          <w:sz w:val="26"/>
          <w:szCs w:val="26"/>
        </w:rPr>
        <w:t>ного района, планируемых на 2023 год, 32,00% в общей сумме доходов на 2024 год, 35,05</w:t>
      </w:r>
      <w:r>
        <w:rPr>
          <w:sz w:val="26"/>
          <w:szCs w:val="26"/>
        </w:rPr>
        <w:t>% в об</w:t>
      </w:r>
      <w:r w:rsidR="005538CC">
        <w:rPr>
          <w:sz w:val="26"/>
          <w:szCs w:val="26"/>
        </w:rPr>
        <w:t>щей сумме доходов на 2025</w:t>
      </w:r>
      <w:r>
        <w:rPr>
          <w:sz w:val="26"/>
          <w:szCs w:val="26"/>
        </w:rPr>
        <w:t xml:space="preserve"> год.</w:t>
      </w:r>
    </w:p>
    <w:p w:rsidR="009425A7" w:rsidRDefault="0006113D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В 2023</w:t>
      </w:r>
      <w:r w:rsidR="0006501A">
        <w:rPr>
          <w:sz w:val="26"/>
          <w:szCs w:val="26"/>
        </w:rPr>
        <w:t xml:space="preserve"> году налоговые и неналоговые доходы бюджета Фурмановского муниципального р</w:t>
      </w:r>
      <w:r>
        <w:rPr>
          <w:sz w:val="26"/>
          <w:szCs w:val="26"/>
        </w:rPr>
        <w:t>айона прогнозируются в сумме 211 632,61</w:t>
      </w:r>
      <w:r w:rsidR="0006501A">
        <w:rPr>
          <w:sz w:val="26"/>
          <w:szCs w:val="26"/>
        </w:rPr>
        <w:t xml:space="preserve"> тыс. руб. По сравнению</w:t>
      </w:r>
      <w:r>
        <w:rPr>
          <w:sz w:val="26"/>
          <w:szCs w:val="26"/>
        </w:rPr>
        <w:t xml:space="preserve"> с ож</w:t>
      </w:r>
      <w:r w:rsidR="009158A0">
        <w:rPr>
          <w:sz w:val="26"/>
          <w:szCs w:val="26"/>
        </w:rPr>
        <w:t>идаемым исполнением за 2022 год</w:t>
      </w:r>
      <w:r>
        <w:rPr>
          <w:sz w:val="26"/>
          <w:szCs w:val="26"/>
        </w:rPr>
        <w:t xml:space="preserve"> они уменьшены на 13 452,62 тыс. руб. или на 5,98</w:t>
      </w:r>
      <w:r w:rsidR="0006501A">
        <w:rPr>
          <w:sz w:val="26"/>
          <w:szCs w:val="26"/>
        </w:rPr>
        <w:t>%.</w:t>
      </w:r>
    </w:p>
    <w:p w:rsidR="009425A7" w:rsidRDefault="0006501A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Налоговые и неналоговые доходы бюджета Фурмановско</w:t>
      </w:r>
      <w:r w:rsidR="0006113D">
        <w:rPr>
          <w:sz w:val="26"/>
          <w:szCs w:val="26"/>
        </w:rPr>
        <w:t>го муниципального района на 2024</w:t>
      </w:r>
      <w:r>
        <w:rPr>
          <w:sz w:val="26"/>
          <w:szCs w:val="26"/>
        </w:rPr>
        <w:t xml:space="preserve"> год прогнозируются с увеличени</w:t>
      </w:r>
      <w:r w:rsidR="0006113D">
        <w:rPr>
          <w:sz w:val="26"/>
          <w:szCs w:val="26"/>
        </w:rPr>
        <w:t>ем</w:t>
      </w:r>
      <w:r w:rsidR="009158A0">
        <w:rPr>
          <w:sz w:val="26"/>
          <w:szCs w:val="26"/>
        </w:rPr>
        <w:t>,</w:t>
      </w:r>
      <w:r w:rsidR="0006113D">
        <w:rPr>
          <w:sz w:val="26"/>
          <w:szCs w:val="26"/>
        </w:rPr>
        <w:t xml:space="preserve"> по сравнению с планом на 2023  год</w:t>
      </w:r>
      <w:r w:rsidR="009158A0">
        <w:rPr>
          <w:sz w:val="26"/>
          <w:szCs w:val="26"/>
        </w:rPr>
        <w:t>,</w:t>
      </w:r>
      <w:r w:rsidR="0006113D">
        <w:rPr>
          <w:sz w:val="26"/>
          <w:szCs w:val="26"/>
        </w:rPr>
        <w:t xml:space="preserve"> на 821,37 тыс. руб. или на 0,39</w:t>
      </w:r>
      <w:r>
        <w:rPr>
          <w:sz w:val="26"/>
          <w:szCs w:val="26"/>
        </w:rPr>
        <w:t>%.</w:t>
      </w:r>
      <w:r>
        <w:rPr>
          <w:sz w:val="26"/>
          <w:szCs w:val="26"/>
        </w:rPr>
        <w:tab/>
      </w:r>
    </w:p>
    <w:p w:rsidR="009425A7" w:rsidRDefault="0006113D">
      <w:pPr>
        <w:pStyle w:val="21"/>
        <w:spacing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На 2025</w:t>
      </w:r>
      <w:r w:rsidR="0006501A">
        <w:rPr>
          <w:sz w:val="26"/>
          <w:szCs w:val="26"/>
        </w:rPr>
        <w:t xml:space="preserve"> год налоговые и неналоговые доходы бюджета Фурмановского муниципального </w:t>
      </w:r>
      <w:r>
        <w:rPr>
          <w:sz w:val="26"/>
          <w:szCs w:val="26"/>
        </w:rPr>
        <w:t>района запланированы в сумме 216 863,81</w:t>
      </w:r>
      <w:r w:rsidR="0006501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 По сравнению с планом 2024 год они увеличены на 4 409,83 тыс. руб. или на 2,08</w:t>
      </w:r>
      <w:r w:rsidR="0006501A">
        <w:rPr>
          <w:sz w:val="26"/>
          <w:szCs w:val="26"/>
        </w:rPr>
        <w:t>%.</w:t>
      </w:r>
    </w:p>
    <w:p w:rsidR="009425A7" w:rsidRDefault="0006113D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501A">
        <w:rPr>
          <w:sz w:val="26"/>
          <w:szCs w:val="26"/>
        </w:rPr>
        <w:t>Как видно из приведенной выше таблицы №3, в среднесрочном периоде про</w:t>
      </w:r>
      <w:r>
        <w:rPr>
          <w:sz w:val="26"/>
          <w:szCs w:val="26"/>
        </w:rPr>
        <w:t>гнозируется уменьшение</w:t>
      </w:r>
      <w:r w:rsidR="0006501A">
        <w:rPr>
          <w:sz w:val="26"/>
          <w:szCs w:val="26"/>
        </w:rPr>
        <w:t xml:space="preserve"> доходной части бюджета района по налоговым и неналоговым доходам, по сравнению с ожида</w:t>
      </w:r>
      <w:r>
        <w:rPr>
          <w:sz w:val="26"/>
          <w:szCs w:val="26"/>
        </w:rPr>
        <w:t>емым исполнением бюджета за 2022 год, в основном за счет уменьшения</w:t>
      </w:r>
      <w:r w:rsidR="0006501A">
        <w:rPr>
          <w:sz w:val="26"/>
          <w:szCs w:val="26"/>
        </w:rPr>
        <w:t xml:space="preserve"> объема налоговых доходов. </w:t>
      </w:r>
    </w:p>
    <w:p w:rsidR="009425A7" w:rsidRDefault="0006113D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налоговым доходам на 2023 год прогнозируется уменьшение поступлений на 15 993,11</w:t>
      </w:r>
      <w:r w:rsidR="0006501A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8,94</w:t>
      </w:r>
      <w:r w:rsidR="0006501A">
        <w:rPr>
          <w:sz w:val="26"/>
          <w:szCs w:val="26"/>
        </w:rPr>
        <w:t>%</w:t>
      </w:r>
      <w:r>
        <w:rPr>
          <w:sz w:val="26"/>
          <w:szCs w:val="26"/>
        </w:rPr>
        <w:t>, по неналоговым доходам на 2023 год прогнозируется увеличение</w:t>
      </w:r>
      <w:r w:rsidR="0006501A">
        <w:rPr>
          <w:sz w:val="26"/>
          <w:szCs w:val="26"/>
        </w:rPr>
        <w:t xml:space="preserve"> поступлений на </w:t>
      </w:r>
      <w:r>
        <w:rPr>
          <w:sz w:val="26"/>
          <w:szCs w:val="26"/>
        </w:rPr>
        <w:t>2 540,49 тыс. руб. или на 5,50</w:t>
      </w:r>
      <w:r w:rsidR="0006501A">
        <w:rPr>
          <w:sz w:val="26"/>
          <w:szCs w:val="26"/>
        </w:rPr>
        <w:t>% по сравнению</w:t>
      </w:r>
      <w:r>
        <w:rPr>
          <w:sz w:val="26"/>
          <w:szCs w:val="26"/>
        </w:rPr>
        <w:t xml:space="preserve"> с ожидаемым исполнением за 2022</w:t>
      </w:r>
      <w:r w:rsidR="0006501A">
        <w:rPr>
          <w:sz w:val="26"/>
          <w:szCs w:val="26"/>
        </w:rPr>
        <w:t xml:space="preserve"> год. </w:t>
      </w:r>
    </w:p>
    <w:p w:rsidR="009425A7" w:rsidRDefault="0006113D" w:rsidP="0006113D">
      <w:pPr>
        <w:spacing w:line="200" w:lineRule="atLeast"/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06501A">
        <w:rPr>
          <w:sz w:val="26"/>
          <w:szCs w:val="26"/>
        </w:rPr>
        <w:t xml:space="preserve">Динамика налоговых и неналоговых доходов, в разрезе видов доходов, бюджета Фурмановского муниципального района представлена в таблице №4. </w:t>
      </w:r>
    </w:p>
    <w:p w:rsidR="009425A7" w:rsidRDefault="009425A7">
      <w:pPr>
        <w:jc w:val="right"/>
        <w:rPr>
          <w:i/>
          <w:iCs/>
          <w:sz w:val="26"/>
          <w:szCs w:val="26"/>
        </w:rPr>
      </w:pPr>
    </w:p>
    <w:p w:rsidR="009425A7" w:rsidRDefault="0006501A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№4</w:t>
      </w:r>
    </w:p>
    <w:p w:rsidR="009425A7" w:rsidRDefault="009425A7">
      <w:pPr>
        <w:jc w:val="right"/>
        <w:rPr>
          <w:sz w:val="22"/>
          <w:szCs w:val="22"/>
        </w:rPr>
      </w:pPr>
    </w:p>
    <w:tbl>
      <w:tblPr>
        <w:tblW w:w="0" w:type="auto"/>
        <w:tblInd w:w="-150" w:type="dxa"/>
        <w:tblLayout w:type="fixed"/>
        <w:tblLook w:val="0000"/>
      </w:tblPr>
      <w:tblGrid>
        <w:gridCol w:w="4274"/>
        <w:gridCol w:w="1491"/>
        <w:gridCol w:w="1399"/>
        <w:gridCol w:w="1293"/>
        <w:gridCol w:w="1492"/>
      </w:tblGrid>
      <w:tr w:rsidR="009425A7">
        <w:trPr>
          <w:trHeight w:val="320"/>
          <w:tblHeader/>
        </w:trPr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9425A7" w:rsidRDefault="000650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113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9425A7" w:rsidRDefault="0006501A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9425A7">
        <w:trPr>
          <w:trHeight w:val="507"/>
          <w:tblHeader/>
        </w:trPr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113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113D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06113D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06501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20FD2" w:rsidP="00292CDE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178 871,03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20FD2" w:rsidP="00292CDE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162 877,92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20FD2" w:rsidP="00292CDE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164 850,10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D32374" w:rsidRDefault="00220FD2" w:rsidP="00292CDE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D32374">
              <w:rPr>
                <w:b/>
                <w:sz w:val="22"/>
                <w:szCs w:val="22"/>
              </w:rPr>
              <w:t>169 106,53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20FD2" w:rsidP="00292CD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+18 372,22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20FD2" w:rsidP="00292CD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-15 993,11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20FD2" w:rsidP="00292CD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+1 972,18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303B86" w:rsidRDefault="00220FD2" w:rsidP="00292CDE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03B86">
              <w:rPr>
                <w:i/>
                <w:sz w:val="22"/>
                <w:szCs w:val="22"/>
              </w:rPr>
              <w:t>+4 256,43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20FD2" w:rsidP="00292CD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111,45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20FD2" w:rsidP="00292CD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91,06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20FD2" w:rsidP="00292CD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101,21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303B86" w:rsidRDefault="00220FD2" w:rsidP="00292CDE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03B86">
              <w:rPr>
                <w:i/>
                <w:sz w:val="22"/>
                <w:szCs w:val="22"/>
              </w:rPr>
              <w:t>102,58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20FD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20FD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20FD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Default="00220FD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Pr="008D1A80" w:rsidRDefault="008D1A80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134 162,95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Pr="00C44D9A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122 857,12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123 924,20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C44D9A" w:rsidRDefault="00C44D9A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D9A">
              <w:rPr>
                <w:b/>
                <w:sz w:val="22"/>
                <w:szCs w:val="22"/>
              </w:rPr>
              <w:t>127 282,95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074EE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+12 716,04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547188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-11 305,83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547188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+1 067,08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547188" w:rsidRDefault="00547188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47188">
              <w:rPr>
                <w:i/>
                <w:sz w:val="22"/>
                <w:szCs w:val="22"/>
              </w:rPr>
              <w:t>+3 358,75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074EE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110,47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547188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91,57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547188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100,87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547188" w:rsidRDefault="00547188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102,71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акцизы на нефтепродукты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8D1A80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7 831,96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7 007,79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7 358,90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C44D9A" w:rsidRDefault="00C44D9A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D9A">
              <w:rPr>
                <w:b/>
                <w:sz w:val="22"/>
                <w:szCs w:val="22"/>
              </w:rPr>
              <w:t>7 879,58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074EE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+1 227,08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5816E0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-824,17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5816E0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+351,11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5816E0" w:rsidRDefault="005816E0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816E0">
              <w:rPr>
                <w:i/>
                <w:sz w:val="22"/>
                <w:szCs w:val="22"/>
              </w:rPr>
              <w:t>+520,68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074EE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118,58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5816E0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89,48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5816E0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105,01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5816E0" w:rsidRDefault="005816E0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816E0">
              <w:rPr>
                <w:i/>
                <w:sz w:val="22"/>
                <w:szCs w:val="22"/>
              </w:rPr>
              <w:t>107,08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единый налог на вмененный доход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92CDE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-26,06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547188" w:rsidRDefault="00C44D9A">
            <w:pPr>
              <w:snapToGrid w:val="0"/>
              <w:spacing w:line="276" w:lineRule="auto"/>
              <w:jc w:val="center"/>
              <w:rPr>
                <w:b/>
              </w:rPr>
            </w:pPr>
            <w:r w:rsidRPr="00547188">
              <w:rPr>
                <w:b/>
              </w:rPr>
              <w:t>-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Pr="007E7FF9" w:rsidRDefault="007E7FF9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FF9">
              <w:rPr>
                <w:i/>
                <w:iCs/>
                <w:color w:val="000000"/>
                <w:sz w:val="22"/>
                <w:szCs w:val="22"/>
              </w:rPr>
              <w:t>-2 505,75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Pr="007E7FF9" w:rsidRDefault="00547188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FF9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Pr="007E7FF9" w:rsidRDefault="00547188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FF9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7E7FF9" w:rsidRDefault="00547188">
            <w:pPr>
              <w:snapToGrid w:val="0"/>
              <w:spacing w:line="276" w:lineRule="auto"/>
              <w:jc w:val="center"/>
              <w:rPr>
                <w:i/>
              </w:rPr>
            </w:pPr>
            <w:r w:rsidRPr="007E7FF9">
              <w:rPr>
                <w:i/>
              </w:rPr>
              <w:t>-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Pr="007E7FF9" w:rsidRDefault="007E7FF9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Pr="007E7FF9" w:rsidRDefault="00547188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FF9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Pr="007E7FF9" w:rsidRDefault="00547188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E7FF9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7E7FF9" w:rsidRDefault="00547188">
            <w:pPr>
              <w:snapToGrid w:val="0"/>
              <w:spacing w:line="276" w:lineRule="auto"/>
              <w:jc w:val="center"/>
              <w:rPr>
                <w:i/>
              </w:rPr>
            </w:pPr>
            <w:r w:rsidRPr="007E7FF9">
              <w:rPr>
                <w:i/>
              </w:rPr>
              <w:t>-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92CDE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9 834,</w:t>
            </w:r>
            <w:r w:rsidR="007839C5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9 946,00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10 200,00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C44D9A" w:rsidRDefault="00C44D9A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D9A">
              <w:rPr>
                <w:b/>
                <w:sz w:val="22"/>
                <w:szCs w:val="22"/>
              </w:rPr>
              <w:t>10 450,00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7E7FF9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+3 695,13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B09ED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+111,26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B09ED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+254,00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2B09ED" w:rsidRDefault="002B09ED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B09ED">
              <w:rPr>
                <w:i/>
                <w:sz w:val="22"/>
                <w:szCs w:val="22"/>
              </w:rPr>
              <w:t>+250,00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7E7FF9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160,19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B09ED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101,13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B09ED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102,55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2B09ED" w:rsidRDefault="002B09ED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B09ED">
              <w:rPr>
                <w:i/>
                <w:sz w:val="22"/>
                <w:szCs w:val="22"/>
              </w:rPr>
              <w:t>102,45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единый сельскохозяйственный налог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92CDE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</w:t>
            </w:r>
            <w:r w:rsidR="005E67AC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C44D9A" w:rsidRDefault="00C44D9A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D9A">
              <w:rPr>
                <w:b/>
                <w:sz w:val="22"/>
                <w:szCs w:val="22"/>
              </w:rPr>
              <w:t>14,00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7E7FF9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-44,64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FE247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+4,56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FE247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FE247A" w:rsidRDefault="00FE247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247A">
              <w:rPr>
                <w:i/>
                <w:sz w:val="22"/>
                <w:szCs w:val="22"/>
              </w:rPr>
              <w:t>+7,00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7E7FF9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5,18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FE247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286,89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FE247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FE247A" w:rsidRDefault="00FE247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247A">
              <w:rPr>
                <w:i/>
                <w:sz w:val="22"/>
                <w:szCs w:val="22"/>
              </w:rPr>
              <w:t>200,00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92CDE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3 900,00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5 200,00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C44D9A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5 400,00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987617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-1 174,97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FE247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+1 300,00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FE247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FE247A" w:rsidRDefault="00FE247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247A">
              <w:rPr>
                <w:i/>
                <w:sz w:val="22"/>
                <w:szCs w:val="22"/>
              </w:rPr>
              <w:t>-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987617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76,85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FE247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133,33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FE247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103,85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FE247A" w:rsidRDefault="00FE247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247A">
              <w:rPr>
                <w:i/>
                <w:sz w:val="22"/>
                <w:szCs w:val="22"/>
              </w:rPr>
              <w:t>100,00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налог на добычу общераспространенных полезных ископаемых 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7839C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18 000,00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12 600,00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12 700,00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C44D9A" w:rsidRDefault="00C44D9A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D9A">
              <w:rPr>
                <w:b/>
                <w:sz w:val="22"/>
                <w:szCs w:val="22"/>
              </w:rPr>
              <w:t>12 800,00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64604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+4 319,39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FE247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-5 400,00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FE247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FE247A" w:rsidRDefault="00FE247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247A">
              <w:rPr>
                <w:i/>
                <w:sz w:val="22"/>
                <w:szCs w:val="22"/>
              </w:rPr>
              <w:t>+100,00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64604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131,57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FE247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FE247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100,79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FE247A" w:rsidRDefault="00FE247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FE247A">
              <w:rPr>
                <w:i/>
                <w:sz w:val="22"/>
                <w:szCs w:val="22"/>
              </w:rPr>
              <w:t>100,79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государственная пошлина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292CDE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5 165,00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5 260,00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44D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5 260,00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C44D9A" w:rsidRDefault="00C44D9A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D9A">
              <w:rPr>
                <w:b/>
                <w:sz w:val="22"/>
                <w:szCs w:val="22"/>
              </w:rPr>
              <w:t>5 280,00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64604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+191,98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F59D5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+95,00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F59D5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CF59D5" w:rsidRDefault="00CF59D5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F59D5">
              <w:rPr>
                <w:i/>
                <w:sz w:val="22"/>
                <w:szCs w:val="22"/>
              </w:rPr>
              <w:t>+20,00</w:t>
            </w:r>
          </w:p>
        </w:tc>
      </w:tr>
      <w:tr w:rsidR="00220FD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2" w:rsidRDefault="00220FD2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64604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103,86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F59D5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101,84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FD2" w:rsidRDefault="00CF59D5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FD2" w:rsidRPr="00CF59D5" w:rsidRDefault="00CF59D5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CF59D5">
              <w:rPr>
                <w:i/>
                <w:sz w:val="22"/>
                <w:szCs w:val="22"/>
              </w:rPr>
              <w:t>100,38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 w:rsidP="0034722E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46 214,20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 w:rsidP="0034722E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48 754,69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 w:rsidP="0034722E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47 603,88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C44D9A" w:rsidRDefault="005E67AC" w:rsidP="0034722E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44D9A">
              <w:rPr>
                <w:b/>
                <w:sz w:val="22"/>
                <w:szCs w:val="22"/>
              </w:rPr>
              <w:t>47 757,28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 w:rsidP="0034722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+8 328,87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 w:rsidP="0034722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+2 540,49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 w:rsidP="0034722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-1 150,81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C44D9A" w:rsidRDefault="005E67AC" w:rsidP="0034722E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C44D9A">
              <w:rPr>
                <w:i/>
                <w:sz w:val="22"/>
                <w:szCs w:val="22"/>
              </w:rPr>
              <w:t>+153,40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 w:rsidP="0034722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121,98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 w:rsidP="0034722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105,50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 w:rsidP="0034722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97,64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C44D9A" w:rsidRDefault="005E67AC" w:rsidP="0034722E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C44D9A">
              <w:rPr>
                <w:i/>
                <w:sz w:val="22"/>
                <w:szCs w:val="22"/>
              </w:rPr>
              <w:t>100,32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 w:rsidP="0034722E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 w:rsidP="0034722E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 w:rsidP="0034722E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C44D9A" w:rsidRDefault="005E67AC" w:rsidP="0034722E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7 767,04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44D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7 641,90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44D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7 791,90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C44D9A" w:rsidRDefault="00C44D9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44D9A">
              <w:rPr>
                <w:b/>
                <w:sz w:val="22"/>
                <w:szCs w:val="22"/>
              </w:rPr>
              <w:t>7 941,90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64604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+807,37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F59D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-125,14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F59D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+150,00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CF59D5" w:rsidRDefault="00CF59D5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CF59D5">
              <w:rPr>
                <w:i/>
                <w:sz w:val="22"/>
                <w:szCs w:val="22"/>
              </w:rPr>
              <w:t>+150,00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64604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111,60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F59D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98,39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F59D5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101,96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CF59D5" w:rsidRDefault="00CF59D5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CF59D5">
              <w:rPr>
                <w:i/>
                <w:sz w:val="22"/>
                <w:szCs w:val="22"/>
              </w:rPr>
              <w:t>101,93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платежи при пользовании природными ресурсами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79,10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44D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153,73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44D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158,92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C44D9A" w:rsidRDefault="00C44D9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44D9A">
              <w:rPr>
                <w:b/>
                <w:sz w:val="22"/>
                <w:szCs w:val="22"/>
              </w:rPr>
              <w:t>164,32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64604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-2,36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2C165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+74,63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2C165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+5,19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2C165E" w:rsidRDefault="002C165E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2C165E">
              <w:rPr>
                <w:i/>
                <w:sz w:val="22"/>
                <w:szCs w:val="22"/>
              </w:rPr>
              <w:t>+5,40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64604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97,10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2C165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194,35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2C165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103,38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2C165E" w:rsidRDefault="002C165E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2C165E">
              <w:rPr>
                <w:i/>
                <w:sz w:val="22"/>
                <w:szCs w:val="22"/>
              </w:rPr>
              <w:t>103,40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29 825,30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44D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36 620,01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44D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35 324,01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C44D9A" w:rsidRDefault="00C44D9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44D9A">
              <w:rPr>
                <w:b/>
                <w:sz w:val="22"/>
                <w:szCs w:val="22"/>
              </w:rPr>
              <w:t>35 324,01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E13F0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+2 682,07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A3346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+6 794,71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A3346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-1 296,00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A33467" w:rsidRDefault="00A33467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A33467">
              <w:rPr>
                <w:i/>
                <w:sz w:val="22"/>
                <w:szCs w:val="22"/>
              </w:rPr>
              <w:t>-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E13F0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109,88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A3346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122,78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A3346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96,46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A33467" w:rsidRDefault="00A33467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A33467">
              <w:rPr>
                <w:i/>
                <w:sz w:val="22"/>
                <w:szCs w:val="22"/>
              </w:rPr>
              <w:t>100,00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продажи материальных и нематериальных активов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5E67AC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7 866,10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44D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3 512,30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44D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3 512,30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C44D9A" w:rsidRDefault="00C44D9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44D9A">
              <w:rPr>
                <w:b/>
                <w:sz w:val="22"/>
                <w:szCs w:val="22"/>
              </w:rPr>
              <w:t>3 512,30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D077B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+5 198,62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BE1EC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-4 353,80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BE1EC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BE1ECB" w:rsidRDefault="00BE1ECB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BE1ECB">
              <w:rPr>
                <w:i/>
                <w:sz w:val="22"/>
                <w:szCs w:val="22"/>
              </w:rPr>
              <w:t>-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D077B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294,89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BE1EC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44,65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BE1EC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BE1ECB" w:rsidRDefault="00BE1ECB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BE1ECB">
              <w:rPr>
                <w:i/>
                <w:sz w:val="22"/>
                <w:szCs w:val="22"/>
              </w:rPr>
              <w:t>100,00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штрафы, санкции, возмещение ущерба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AC2D92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676,66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44D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826,75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C44D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816,75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C44D9A" w:rsidRDefault="00C44D9A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44D9A">
              <w:rPr>
                <w:b/>
                <w:sz w:val="22"/>
                <w:szCs w:val="22"/>
              </w:rPr>
              <w:t>814,75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D077B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-350,82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BE1EC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-526,57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BE1EC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-10,00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BE1ECB" w:rsidRDefault="00BE1ECB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BE1ECB">
              <w:rPr>
                <w:i/>
                <w:sz w:val="22"/>
                <w:szCs w:val="22"/>
              </w:rPr>
              <w:t>-2,00</w:t>
            </w:r>
          </w:p>
        </w:tc>
      </w:tr>
      <w:tr w:rsidR="005E67AC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7AC" w:rsidRDefault="005E67A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D077B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65,86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BE1EC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122,18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7AC" w:rsidRDefault="00BE1ECB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98,79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7AC" w:rsidRPr="00BE1ECB" w:rsidRDefault="00BE1ECB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BE1ECB">
              <w:rPr>
                <w:i/>
                <w:sz w:val="22"/>
                <w:szCs w:val="22"/>
              </w:rPr>
              <w:t>99,76</w:t>
            </w:r>
          </w:p>
        </w:tc>
      </w:tr>
    </w:tbl>
    <w:p w:rsidR="009425A7" w:rsidRDefault="009425A7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34722E" w:rsidRDefault="0034722E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В 2023</w:t>
      </w:r>
      <w:r w:rsidR="0006501A">
        <w:rPr>
          <w:sz w:val="26"/>
          <w:szCs w:val="26"/>
        </w:rPr>
        <w:t xml:space="preserve"> году прогнозируемые налоговые и неналоговые доходы бюджета Фурмановского</w:t>
      </w:r>
      <w:r>
        <w:rPr>
          <w:sz w:val="26"/>
          <w:szCs w:val="26"/>
        </w:rPr>
        <w:t xml:space="preserve"> муниципального района уменьшены</w:t>
      </w:r>
      <w:r w:rsidR="0006501A">
        <w:rPr>
          <w:sz w:val="26"/>
          <w:szCs w:val="26"/>
        </w:rPr>
        <w:t>, по сравнению</w:t>
      </w:r>
      <w:r>
        <w:rPr>
          <w:sz w:val="26"/>
          <w:szCs w:val="26"/>
        </w:rPr>
        <w:t xml:space="preserve"> с ожидаемым исполнением за 2022 год, на 13 452,62 тыс. руб. или на 5,98%. Уменьшение</w:t>
      </w:r>
      <w:r w:rsidR="0006501A">
        <w:rPr>
          <w:sz w:val="26"/>
          <w:szCs w:val="26"/>
        </w:rPr>
        <w:t xml:space="preserve"> прогнозируемых налоговых и неналоговых</w:t>
      </w:r>
      <w:r>
        <w:rPr>
          <w:sz w:val="26"/>
          <w:szCs w:val="26"/>
        </w:rPr>
        <w:t xml:space="preserve"> доходов обусловлено уменьшением</w:t>
      </w:r>
      <w:r w:rsidR="0006501A">
        <w:rPr>
          <w:sz w:val="26"/>
          <w:szCs w:val="26"/>
        </w:rPr>
        <w:t xml:space="preserve"> об</w:t>
      </w:r>
      <w:r>
        <w:rPr>
          <w:sz w:val="26"/>
          <w:szCs w:val="26"/>
        </w:rPr>
        <w:t>ъема налоговых доходов на 15 993,11 тыс. руб. или на 8,94% и увеличением</w:t>
      </w:r>
      <w:r w:rsidR="0006501A">
        <w:rPr>
          <w:sz w:val="26"/>
          <w:szCs w:val="26"/>
        </w:rPr>
        <w:t xml:space="preserve"> объема неналоговых доходов на </w:t>
      </w:r>
      <w:r>
        <w:rPr>
          <w:sz w:val="26"/>
          <w:szCs w:val="26"/>
        </w:rPr>
        <w:t>2 540,49 тыс. руб. или на 5,50</w:t>
      </w:r>
      <w:r w:rsidR="0006501A">
        <w:rPr>
          <w:sz w:val="26"/>
          <w:szCs w:val="26"/>
        </w:rPr>
        <w:t>% по сравнению</w:t>
      </w:r>
      <w:r>
        <w:rPr>
          <w:sz w:val="26"/>
          <w:szCs w:val="26"/>
        </w:rPr>
        <w:t xml:space="preserve"> с ожидаемым исполнением за 2022</w:t>
      </w:r>
      <w:r w:rsidR="0006501A">
        <w:rPr>
          <w:sz w:val="26"/>
          <w:szCs w:val="26"/>
        </w:rPr>
        <w:t xml:space="preserve"> год. </w:t>
      </w:r>
    </w:p>
    <w:p w:rsidR="009425A7" w:rsidRDefault="0006501A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Как видно из таблицы №4, увеличение</w:t>
      </w:r>
      <w:r w:rsidR="0034722E">
        <w:rPr>
          <w:sz w:val="26"/>
          <w:szCs w:val="26"/>
        </w:rPr>
        <w:t xml:space="preserve"> в 2023 году</w:t>
      </w:r>
      <w:r>
        <w:rPr>
          <w:sz w:val="26"/>
          <w:szCs w:val="26"/>
        </w:rPr>
        <w:t xml:space="preserve"> планируется по следующим налоговым доходам:</w:t>
      </w:r>
    </w:p>
    <w:p w:rsidR="0034722E" w:rsidRDefault="0034722E" w:rsidP="0034722E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налогу, взимаемому в связи с применением упрощенной системы налогообложения - на 111,26 тыс. руб. или на 1,13%;</w:t>
      </w:r>
    </w:p>
    <w:p w:rsidR="0034722E" w:rsidRDefault="0034722E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единому сельскохозяйственному налогу - на 4,56 тыс. руб. или в 2,87 раза;</w:t>
      </w:r>
    </w:p>
    <w:p w:rsidR="0034722E" w:rsidRDefault="0034722E" w:rsidP="0034722E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налогу, взимаемому в связи с применением патентной системы налогообложения - на 1 300,00 тыс. руб. или на 33,33%;</w:t>
      </w:r>
    </w:p>
    <w:p w:rsidR="0034722E" w:rsidRDefault="0034722E" w:rsidP="0034722E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государственной пошлине - на 95,00 тыс. руб. или на 1,84%.</w:t>
      </w:r>
    </w:p>
    <w:p w:rsidR="0034722E" w:rsidRDefault="0034722E" w:rsidP="0034722E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Снижение поступлений в бюджет от налоговых доходов в 2023 году планируется по следующим налоговым доходам:</w:t>
      </w:r>
    </w:p>
    <w:p w:rsidR="009425A7" w:rsidRDefault="0006501A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налогу</w:t>
      </w:r>
      <w:r w:rsidR="00E21451">
        <w:rPr>
          <w:sz w:val="26"/>
          <w:szCs w:val="26"/>
        </w:rPr>
        <w:t xml:space="preserve"> на доходы физических лиц - на 11 305,83 тыс. руб. или на 8,43</w:t>
      </w:r>
      <w:r>
        <w:rPr>
          <w:sz w:val="26"/>
          <w:szCs w:val="26"/>
        </w:rPr>
        <w:t>%;</w:t>
      </w:r>
    </w:p>
    <w:p w:rsidR="009425A7" w:rsidRDefault="0006501A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а</w:t>
      </w:r>
      <w:r w:rsidR="00E21451">
        <w:rPr>
          <w:sz w:val="26"/>
          <w:szCs w:val="26"/>
        </w:rPr>
        <w:t>кцизам на нефтепродукты - на 824,17 тыс. руб. или на 10,52</w:t>
      </w:r>
      <w:r>
        <w:rPr>
          <w:sz w:val="26"/>
          <w:szCs w:val="26"/>
        </w:rPr>
        <w:t>%;</w:t>
      </w:r>
    </w:p>
    <w:p w:rsidR="009425A7" w:rsidRDefault="00E21451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налогу на добычу общераспространенных полезных ископаемых – на 5 400,00 тыс. руб. или на 30,00%.</w:t>
      </w: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Налоговые доходы занимают наибольший объем в структуре налоговых и неналоговых доходо</w:t>
      </w:r>
      <w:r w:rsidR="000B1911">
        <w:rPr>
          <w:sz w:val="26"/>
          <w:szCs w:val="26"/>
        </w:rPr>
        <w:t>в бюджета района и составляют 76,96</w:t>
      </w:r>
      <w:r>
        <w:rPr>
          <w:sz w:val="26"/>
          <w:szCs w:val="26"/>
        </w:rPr>
        <w:t>% в общей сумме налоговых и неналоговых дохо</w:t>
      </w:r>
      <w:r w:rsidR="000B1911">
        <w:rPr>
          <w:sz w:val="26"/>
          <w:szCs w:val="26"/>
        </w:rPr>
        <w:t>дов бюджета, планируемых на 2023 год, 77,59</w:t>
      </w:r>
      <w:r>
        <w:rPr>
          <w:sz w:val="26"/>
          <w:szCs w:val="26"/>
        </w:rPr>
        <w:t>% в общей сумме налоговых и неналоговых дохо</w:t>
      </w:r>
      <w:r w:rsidR="000B1911">
        <w:rPr>
          <w:sz w:val="26"/>
          <w:szCs w:val="26"/>
        </w:rPr>
        <w:t>дов бюджета, планируемых на 2024</w:t>
      </w:r>
      <w:r>
        <w:rPr>
          <w:sz w:val="26"/>
          <w:szCs w:val="26"/>
        </w:rPr>
        <w:t xml:space="preserve"> год, </w:t>
      </w:r>
      <w:r w:rsidR="000B1911">
        <w:rPr>
          <w:sz w:val="26"/>
          <w:szCs w:val="26"/>
        </w:rPr>
        <w:t>77,98</w:t>
      </w:r>
      <w:r>
        <w:rPr>
          <w:sz w:val="26"/>
          <w:szCs w:val="26"/>
        </w:rPr>
        <w:t>% в общей сумме налоговых и неналоговых дохо</w:t>
      </w:r>
      <w:r w:rsidR="000B1911">
        <w:rPr>
          <w:sz w:val="26"/>
          <w:szCs w:val="26"/>
        </w:rPr>
        <w:t>дов бюджета, планируемых на 2025</w:t>
      </w:r>
      <w:r>
        <w:rPr>
          <w:sz w:val="26"/>
          <w:szCs w:val="26"/>
        </w:rPr>
        <w:t xml:space="preserve"> год.</w:t>
      </w:r>
    </w:p>
    <w:p w:rsidR="005E7F3B" w:rsidRDefault="000B191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неналоговым доходам в 2023</w:t>
      </w:r>
      <w:r w:rsidR="0006501A">
        <w:rPr>
          <w:sz w:val="26"/>
          <w:szCs w:val="26"/>
        </w:rPr>
        <w:t xml:space="preserve"> году, по сравнению</w:t>
      </w:r>
      <w:r>
        <w:rPr>
          <w:sz w:val="26"/>
          <w:szCs w:val="26"/>
        </w:rPr>
        <w:t xml:space="preserve"> с ожидаемым исполнением за 2022</w:t>
      </w:r>
      <w:r w:rsidR="0006501A">
        <w:rPr>
          <w:sz w:val="26"/>
          <w:szCs w:val="26"/>
        </w:rPr>
        <w:t xml:space="preserve"> год, план</w:t>
      </w:r>
      <w:r>
        <w:rPr>
          <w:sz w:val="26"/>
          <w:szCs w:val="26"/>
        </w:rPr>
        <w:t>ируется увеличение</w:t>
      </w:r>
      <w:r w:rsidR="0006501A">
        <w:rPr>
          <w:sz w:val="26"/>
          <w:szCs w:val="26"/>
        </w:rPr>
        <w:t xml:space="preserve"> на </w:t>
      </w:r>
      <w:r>
        <w:rPr>
          <w:sz w:val="26"/>
          <w:szCs w:val="26"/>
        </w:rPr>
        <w:t>2 540,49 тыс. руб. или на 5,50</w:t>
      </w:r>
      <w:r w:rsidR="005E7F3B">
        <w:rPr>
          <w:sz w:val="26"/>
          <w:szCs w:val="26"/>
        </w:rPr>
        <w:t xml:space="preserve">%, которое обусловлено увеличением по следующим видам </w:t>
      </w:r>
      <w:r w:rsidR="0006501A">
        <w:rPr>
          <w:sz w:val="26"/>
          <w:szCs w:val="26"/>
        </w:rPr>
        <w:t>неналоговых доходов</w:t>
      </w:r>
      <w:r w:rsidR="005E7F3B">
        <w:rPr>
          <w:sz w:val="26"/>
          <w:szCs w:val="26"/>
        </w:rPr>
        <w:t>:</w:t>
      </w:r>
    </w:p>
    <w:p w:rsidR="005E7F3B" w:rsidRDefault="005E7F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 платежам при пользовании природными ресурсами – на 74,63 тыс. руб. или на 94,35%;</w:t>
      </w:r>
    </w:p>
    <w:p w:rsidR="005E7F3B" w:rsidRDefault="005E7F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 доходам от оказания платных услуг и компенсации затрат государства – на 6 794,71 тыс. руб. или на 22,78%. </w:t>
      </w:r>
    </w:p>
    <w:p w:rsidR="005E7F3B" w:rsidRDefault="005E7F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остальным видам неналоговых доходов в 2023 году планируется уменьшение объемов поступлений.</w:t>
      </w: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7F3B">
        <w:rPr>
          <w:sz w:val="26"/>
          <w:szCs w:val="26"/>
        </w:rPr>
        <w:t>Неналоговые доходы составляют 23,04</w:t>
      </w:r>
      <w:r>
        <w:rPr>
          <w:sz w:val="26"/>
          <w:szCs w:val="26"/>
        </w:rPr>
        <w:t>% в общей сумме налоговых и неналоговых дохо</w:t>
      </w:r>
      <w:r w:rsidR="005E7F3B">
        <w:rPr>
          <w:sz w:val="26"/>
          <w:szCs w:val="26"/>
        </w:rPr>
        <w:t>дов бюджета, планируемых на 2023 год, 22,41</w:t>
      </w:r>
      <w:r>
        <w:rPr>
          <w:sz w:val="26"/>
          <w:szCs w:val="26"/>
        </w:rPr>
        <w:t>% в общей сумме налоговых и неналоговых дохо</w:t>
      </w:r>
      <w:r w:rsidR="005E7F3B">
        <w:rPr>
          <w:sz w:val="26"/>
          <w:szCs w:val="26"/>
        </w:rPr>
        <w:t>дов бюджета, планируемых на 2024 год, 22,02</w:t>
      </w:r>
      <w:r>
        <w:rPr>
          <w:sz w:val="26"/>
          <w:szCs w:val="26"/>
        </w:rPr>
        <w:t>% в общей сумме налоговых и неналоговых дохо</w:t>
      </w:r>
      <w:r w:rsidR="005E7F3B">
        <w:rPr>
          <w:sz w:val="26"/>
          <w:szCs w:val="26"/>
        </w:rPr>
        <w:t>дов бюджета, планируемых на 2025</w:t>
      </w:r>
      <w:r>
        <w:rPr>
          <w:sz w:val="26"/>
          <w:szCs w:val="26"/>
        </w:rPr>
        <w:t xml:space="preserve"> год.</w:t>
      </w:r>
      <w:r>
        <w:rPr>
          <w:sz w:val="26"/>
          <w:szCs w:val="26"/>
        </w:rPr>
        <w:tab/>
      </w:r>
    </w:p>
    <w:p w:rsidR="009425A7" w:rsidRDefault="0006501A">
      <w:pPr>
        <w:pStyle w:val="afb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 Безвозмездные поступления</w:t>
      </w:r>
    </w:p>
    <w:p w:rsidR="009425A7" w:rsidRDefault="009425A7">
      <w:pPr>
        <w:jc w:val="both"/>
        <w:rPr>
          <w:sz w:val="26"/>
          <w:szCs w:val="26"/>
        </w:rPr>
      </w:pPr>
    </w:p>
    <w:p w:rsidR="009425A7" w:rsidRDefault="0006501A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В Проекте бюджета предусмотрены  безвозмездные поступления от других бюджетов бюджетной системы Российской Федерации</w:t>
      </w:r>
      <w:r w:rsidR="00D72B51">
        <w:rPr>
          <w:sz w:val="26"/>
          <w:szCs w:val="26"/>
        </w:rPr>
        <w:t xml:space="preserve"> и от </w:t>
      </w:r>
      <w:r w:rsidR="00D72B51" w:rsidRPr="00DE74BA">
        <w:rPr>
          <w:sz w:val="26"/>
          <w:szCs w:val="26"/>
        </w:rPr>
        <w:t>денежных пожертвований, предоставляемых физическими лиц</w:t>
      </w:r>
      <w:r w:rsidR="00D72B51">
        <w:rPr>
          <w:sz w:val="26"/>
          <w:szCs w:val="26"/>
        </w:rPr>
        <w:t>ами получателям средств бюджета</w:t>
      </w:r>
      <w:r w:rsidR="00D72B51" w:rsidRPr="00DE74BA">
        <w:rPr>
          <w:sz w:val="26"/>
          <w:szCs w:val="26"/>
        </w:rPr>
        <w:t xml:space="preserve"> мун</w:t>
      </w:r>
      <w:r w:rsidR="00D72B51">
        <w:rPr>
          <w:sz w:val="26"/>
          <w:szCs w:val="26"/>
        </w:rPr>
        <w:t>иципального района</w:t>
      </w:r>
      <w:r>
        <w:rPr>
          <w:sz w:val="26"/>
          <w:szCs w:val="26"/>
        </w:rPr>
        <w:t xml:space="preserve"> (далее - безвозмездные поступления):</w:t>
      </w:r>
    </w:p>
    <w:p w:rsidR="00DE74BA" w:rsidRPr="00DE74BA" w:rsidRDefault="0006501A" w:rsidP="00DE74B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E74BA" w:rsidRPr="00DE74BA">
        <w:rPr>
          <w:sz w:val="26"/>
          <w:szCs w:val="26"/>
        </w:rPr>
        <w:t>- из областного бюджета в виде дотаций, субсидий и субвенций на 2023-2025 годы соответственно в сумме 490</w:t>
      </w:r>
      <w:r w:rsidR="00D72B51">
        <w:rPr>
          <w:sz w:val="26"/>
          <w:szCs w:val="26"/>
        </w:rPr>
        <w:t> </w:t>
      </w:r>
      <w:r w:rsidR="00DE74BA" w:rsidRPr="00DE74BA">
        <w:rPr>
          <w:sz w:val="26"/>
          <w:szCs w:val="26"/>
        </w:rPr>
        <w:t>832</w:t>
      </w:r>
      <w:r w:rsidR="00D72B51">
        <w:rPr>
          <w:sz w:val="26"/>
          <w:szCs w:val="26"/>
        </w:rPr>
        <w:t>,16 тыс.</w:t>
      </w:r>
      <w:r w:rsidR="00DE74BA" w:rsidRPr="00DE74BA">
        <w:rPr>
          <w:sz w:val="26"/>
          <w:szCs w:val="26"/>
        </w:rPr>
        <w:t xml:space="preserve"> руб., 451</w:t>
      </w:r>
      <w:r w:rsidR="00D72B51">
        <w:rPr>
          <w:sz w:val="26"/>
          <w:szCs w:val="26"/>
        </w:rPr>
        <w:t> </w:t>
      </w:r>
      <w:r w:rsidR="00DE74BA" w:rsidRPr="00DE74BA">
        <w:rPr>
          <w:sz w:val="26"/>
          <w:szCs w:val="26"/>
        </w:rPr>
        <w:t>361</w:t>
      </w:r>
      <w:r w:rsidR="00D72B51">
        <w:rPr>
          <w:sz w:val="26"/>
          <w:szCs w:val="26"/>
        </w:rPr>
        <w:t>,07 тыс.</w:t>
      </w:r>
      <w:r w:rsidR="00DE74BA" w:rsidRPr="00DE74BA">
        <w:rPr>
          <w:sz w:val="26"/>
          <w:szCs w:val="26"/>
        </w:rPr>
        <w:t xml:space="preserve"> руб. и 401</w:t>
      </w:r>
      <w:r w:rsidR="00D72B51">
        <w:rPr>
          <w:sz w:val="26"/>
          <w:szCs w:val="26"/>
        </w:rPr>
        <w:t> </w:t>
      </w:r>
      <w:r w:rsidR="00DE74BA" w:rsidRPr="00DE74BA">
        <w:rPr>
          <w:sz w:val="26"/>
          <w:szCs w:val="26"/>
        </w:rPr>
        <w:t>788</w:t>
      </w:r>
      <w:r w:rsidR="00D72B51">
        <w:rPr>
          <w:sz w:val="26"/>
          <w:szCs w:val="26"/>
        </w:rPr>
        <w:t xml:space="preserve">,75 тыс. </w:t>
      </w:r>
      <w:r w:rsidR="00DE74BA" w:rsidRPr="00DE74BA">
        <w:rPr>
          <w:sz w:val="26"/>
          <w:szCs w:val="26"/>
        </w:rPr>
        <w:t>руб. (на основании распределения межбюджетных трансфертов бюджету Фурмановского муниципального района, утвержденных проектом Закона Ивановской области «Об областном бюджете на 2023 год и на плановый период 2024 и 2025 годов» в первом чтении);</w:t>
      </w:r>
    </w:p>
    <w:p w:rsidR="00DE74BA" w:rsidRPr="00DE74BA" w:rsidRDefault="00DE74BA" w:rsidP="00DE74BA">
      <w:pPr>
        <w:tabs>
          <w:tab w:val="left" w:pos="0"/>
        </w:tabs>
        <w:jc w:val="both"/>
        <w:rPr>
          <w:sz w:val="26"/>
          <w:szCs w:val="26"/>
        </w:rPr>
      </w:pPr>
      <w:r w:rsidRPr="00DE74BA">
        <w:rPr>
          <w:sz w:val="26"/>
          <w:szCs w:val="26"/>
        </w:rPr>
        <w:tab/>
        <w:t>- из бюджетов поселений в виде межбюджетных трансфертов, перечисляемых бюджету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2023-2025 годы в сумме 3</w:t>
      </w:r>
      <w:r w:rsidR="00D72B51">
        <w:rPr>
          <w:sz w:val="26"/>
          <w:szCs w:val="26"/>
        </w:rPr>
        <w:t>,60 тыс.</w:t>
      </w:r>
      <w:r w:rsidRPr="00DE74BA">
        <w:rPr>
          <w:sz w:val="26"/>
          <w:szCs w:val="26"/>
        </w:rPr>
        <w:t xml:space="preserve"> руб. ежегодно;</w:t>
      </w:r>
    </w:p>
    <w:p w:rsidR="00DE74BA" w:rsidRPr="00DE74BA" w:rsidRDefault="00DE74BA" w:rsidP="00DE74BA">
      <w:pPr>
        <w:tabs>
          <w:tab w:val="left" w:pos="0"/>
        </w:tabs>
        <w:jc w:val="both"/>
        <w:rPr>
          <w:sz w:val="26"/>
          <w:szCs w:val="26"/>
        </w:rPr>
      </w:pPr>
      <w:r w:rsidRPr="00DE74BA">
        <w:rPr>
          <w:sz w:val="26"/>
          <w:szCs w:val="26"/>
        </w:rPr>
        <w:tab/>
        <w:t>- от денежных пожертвований, предоставляемых физическими лиц</w:t>
      </w:r>
      <w:r w:rsidR="00D72B51">
        <w:rPr>
          <w:sz w:val="26"/>
          <w:szCs w:val="26"/>
        </w:rPr>
        <w:t>ами получателям средств бюджета</w:t>
      </w:r>
      <w:r w:rsidRPr="00DE74BA">
        <w:rPr>
          <w:sz w:val="26"/>
          <w:szCs w:val="26"/>
        </w:rPr>
        <w:t xml:space="preserve"> мун</w:t>
      </w:r>
      <w:r w:rsidR="00D72B51">
        <w:rPr>
          <w:sz w:val="26"/>
          <w:szCs w:val="26"/>
        </w:rPr>
        <w:t>иципального района в сумме 70,00 тыс.</w:t>
      </w:r>
      <w:r w:rsidRPr="00DE74BA">
        <w:rPr>
          <w:sz w:val="26"/>
          <w:szCs w:val="26"/>
        </w:rPr>
        <w:t xml:space="preserve"> руб. ежегодно.</w:t>
      </w:r>
    </w:p>
    <w:p w:rsidR="009425A7" w:rsidRDefault="0006501A">
      <w:pPr>
        <w:jc w:val="both"/>
        <w:rPr>
          <w:sz w:val="26"/>
          <w:szCs w:val="26"/>
        </w:rPr>
      </w:pPr>
      <w:r w:rsidRPr="00DE74BA">
        <w:rPr>
          <w:sz w:val="26"/>
          <w:szCs w:val="26"/>
        </w:rPr>
        <w:tab/>
        <w:t>Данные о безвозмездных поступлениях в бюджет</w:t>
      </w:r>
      <w:r>
        <w:rPr>
          <w:sz w:val="26"/>
          <w:szCs w:val="26"/>
        </w:rPr>
        <w:t xml:space="preserve"> Фурмановского муниципального района представлены в таблице №5:</w:t>
      </w:r>
    </w:p>
    <w:p w:rsidR="009425A7" w:rsidRDefault="009425A7">
      <w:pPr>
        <w:jc w:val="both"/>
        <w:rPr>
          <w:sz w:val="26"/>
          <w:szCs w:val="26"/>
        </w:rPr>
      </w:pPr>
    </w:p>
    <w:p w:rsidR="009425A7" w:rsidRDefault="0006501A">
      <w:pPr>
        <w:tabs>
          <w:tab w:val="left" w:pos="5910"/>
        </w:tabs>
        <w:jc w:val="right"/>
        <w:rPr>
          <w:sz w:val="24"/>
          <w:szCs w:val="24"/>
        </w:rPr>
      </w:pPr>
      <w:r>
        <w:rPr>
          <w:i/>
          <w:iCs/>
          <w:sz w:val="26"/>
          <w:szCs w:val="26"/>
        </w:rPr>
        <w:t>Таблица №5</w:t>
      </w:r>
    </w:p>
    <w:p w:rsidR="009425A7" w:rsidRDefault="009425A7">
      <w:pPr>
        <w:tabs>
          <w:tab w:val="left" w:pos="5910"/>
        </w:tabs>
        <w:jc w:val="right"/>
        <w:rPr>
          <w:sz w:val="24"/>
          <w:szCs w:val="2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9"/>
        <w:gridCol w:w="1328"/>
        <w:gridCol w:w="1114"/>
        <w:gridCol w:w="1115"/>
        <w:gridCol w:w="1037"/>
      </w:tblGrid>
      <w:tr w:rsidR="009425A7" w:rsidTr="007C341E">
        <w:trPr>
          <w:tblHeader/>
        </w:trPr>
        <w:tc>
          <w:tcPr>
            <w:tcW w:w="5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C341E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6501A">
              <w:rPr>
                <w:b/>
                <w:bCs/>
              </w:rPr>
              <w:t xml:space="preserve"> год (уточненный план)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jc w:val="center"/>
            </w:pPr>
            <w:r>
              <w:rPr>
                <w:b/>
                <w:bCs/>
              </w:rPr>
              <w:t>Проект бюджета</w:t>
            </w:r>
          </w:p>
        </w:tc>
      </w:tr>
      <w:tr w:rsidR="009425A7" w:rsidTr="007C341E">
        <w:trPr>
          <w:trHeight w:val="437"/>
          <w:tblHeader/>
        </w:trPr>
        <w:tc>
          <w:tcPr>
            <w:tcW w:w="53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C341E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6501A">
              <w:rPr>
                <w:b/>
                <w:bCs/>
              </w:rPr>
              <w:t xml:space="preserve"> год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C341E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06501A">
              <w:rPr>
                <w:b/>
                <w:bCs/>
              </w:rPr>
              <w:t xml:space="preserve"> год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7C341E">
            <w:pPr>
              <w:pStyle w:val="af8"/>
              <w:jc w:val="center"/>
            </w:pPr>
            <w:r>
              <w:rPr>
                <w:b/>
                <w:bCs/>
              </w:rPr>
              <w:t>2025</w:t>
            </w:r>
            <w:r w:rsidR="0006501A">
              <w:rPr>
                <w:b/>
                <w:bCs/>
              </w:rPr>
              <w:t xml:space="preserve"> год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всего </w:t>
            </w:r>
          </w:p>
          <w:p w:rsidR="009425A7" w:rsidRDefault="0006501A">
            <w:pPr>
              <w:pStyle w:val="af8"/>
              <w:rPr>
                <w:b/>
              </w:rPr>
            </w:pPr>
            <w:r>
              <w:rPr>
                <w:b/>
                <w:bCs/>
              </w:rPr>
              <w:lastRenderedPageBreak/>
              <w:t>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F07CBD" w:rsidRDefault="00F07CBD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569 032,76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F07CBD" w:rsidRDefault="00F07CBD">
            <w:pPr>
              <w:spacing w:line="200" w:lineRule="atLeast"/>
              <w:ind w:right="-103" w:hanging="93"/>
              <w:jc w:val="center"/>
              <w:rPr>
                <w:b/>
              </w:rPr>
            </w:pPr>
            <w:r w:rsidRPr="00F07CBD">
              <w:rPr>
                <w:b/>
              </w:rPr>
              <w:t>490 765,76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Pr="00F07CBD" w:rsidRDefault="00F07CBD">
            <w:pPr>
              <w:spacing w:line="200" w:lineRule="atLeast"/>
              <w:jc w:val="center"/>
              <w:rPr>
                <w:b/>
              </w:rPr>
            </w:pPr>
            <w:r w:rsidRPr="00F07CBD">
              <w:rPr>
                <w:b/>
              </w:rPr>
              <w:t>451 294,67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F07CBD" w:rsidRDefault="00F07CBD">
            <w:pPr>
              <w:spacing w:line="200" w:lineRule="atLeast"/>
              <w:ind w:left="-74" w:right="-144"/>
              <w:jc w:val="center"/>
              <w:rPr>
                <w:b/>
              </w:rPr>
            </w:pPr>
            <w:r w:rsidRPr="00F07CBD">
              <w:rPr>
                <w:b/>
              </w:rPr>
              <w:t>401 722,35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A4D51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+85 483,52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A4D51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-78 267,00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A4D51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-39 471,09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A4D51" w:rsidRDefault="002A4D51">
            <w:pPr>
              <w:spacing w:line="200" w:lineRule="atLeast"/>
              <w:ind w:left="-74" w:right="-144"/>
              <w:jc w:val="center"/>
              <w:rPr>
                <w:i/>
              </w:rPr>
            </w:pPr>
            <w:r w:rsidRPr="002A4D51">
              <w:rPr>
                <w:i/>
              </w:rPr>
              <w:t>-49 572,32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A4D51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117,68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A4D51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86,25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A4D51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91,96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A4D51" w:rsidRDefault="002A4D51">
            <w:pPr>
              <w:spacing w:line="200" w:lineRule="atLeast"/>
              <w:ind w:left="-74" w:right="-144"/>
              <w:jc w:val="center"/>
              <w:rPr>
                <w:i/>
              </w:rPr>
            </w:pPr>
            <w:r w:rsidRPr="002A4D51">
              <w:rPr>
                <w:i/>
              </w:rPr>
              <w:t>89,02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дотации,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7CB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198 195,28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7CB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159 607,30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7CB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141 291,90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F07CBD" w:rsidRDefault="00F07CBD">
            <w:pPr>
              <w:pStyle w:val="af8"/>
              <w:jc w:val="center"/>
              <w:rPr>
                <w:b/>
              </w:rPr>
            </w:pPr>
            <w:r w:rsidRPr="00F07CBD">
              <w:rPr>
                <w:b/>
              </w:rPr>
              <w:t>133 747,00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A4D5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+19 470,66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D28E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-38 587,98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D28E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-18 315,40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1D28EB" w:rsidRDefault="001D28EB">
            <w:pPr>
              <w:pStyle w:val="af8"/>
              <w:jc w:val="center"/>
              <w:rPr>
                <w:i/>
              </w:rPr>
            </w:pPr>
            <w:r w:rsidRPr="001D28EB">
              <w:rPr>
                <w:i/>
              </w:rPr>
              <w:t>-7 544,90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A4D5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110,89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D28E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80,53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D28E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88,52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1D28EB" w:rsidRDefault="001D28EB">
            <w:pPr>
              <w:pStyle w:val="af8"/>
              <w:jc w:val="center"/>
              <w:rPr>
                <w:i/>
              </w:rPr>
            </w:pPr>
            <w:r w:rsidRPr="001D28EB">
              <w:rPr>
                <w:i/>
              </w:rPr>
              <w:t>94,66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субсидии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7CB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93 488,48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7CB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42 748,72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7CB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23 915,58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F07CBD" w:rsidRDefault="00F07CBD">
            <w:pPr>
              <w:pStyle w:val="af8"/>
              <w:jc w:val="center"/>
              <w:rPr>
                <w:b/>
              </w:rPr>
            </w:pPr>
            <w:r w:rsidRPr="00F07CBD">
              <w:rPr>
                <w:b/>
              </w:rPr>
              <w:t>3 588,19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54BD9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+39 536,23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84DD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-50 739,76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84DD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-18 833,14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284DD1">
            <w:pPr>
              <w:pStyle w:val="af8"/>
              <w:jc w:val="center"/>
            </w:pPr>
            <w:r>
              <w:t>-20 327,39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54BD9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173,28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84DD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45,73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84DD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55,94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284DD1">
            <w:pPr>
              <w:pStyle w:val="af8"/>
              <w:jc w:val="center"/>
            </w:pPr>
            <w:r>
              <w:t>15,00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субвенции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7CB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251 837,15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7CB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274 813,26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7CB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272 803,19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F07CBD" w:rsidRDefault="00F07CBD">
            <w:pPr>
              <w:pStyle w:val="af8"/>
              <w:jc w:val="center"/>
              <w:rPr>
                <w:b/>
              </w:rPr>
            </w:pPr>
            <w:r w:rsidRPr="00F07CBD">
              <w:rPr>
                <w:b/>
              </w:rPr>
              <w:t>264 383,56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A4D5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+19 057,92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DA6D75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+22 976,11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DA6D75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-2 010,07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DA6D75" w:rsidRDefault="00DA6D75">
            <w:pPr>
              <w:pStyle w:val="af8"/>
              <w:jc w:val="center"/>
              <w:rPr>
                <w:i/>
              </w:rPr>
            </w:pPr>
            <w:r w:rsidRPr="00DA6D75">
              <w:rPr>
                <w:i/>
              </w:rPr>
              <w:t>-8 419,63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54BD9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108,19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DA6D75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109,12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DA6D75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99,27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DA6D75" w:rsidRDefault="00DA6D75">
            <w:pPr>
              <w:pStyle w:val="af8"/>
              <w:jc w:val="center"/>
              <w:rPr>
                <w:i/>
              </w:rPr>
            </w:pPr>
            <w:r w:rsidRPr="00DA6D75">
              <w:rPr>
                <w:i/>
              </w:rPr>
              <w:t>96,91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иные межбюджетные трансферты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07CBD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25 511,85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A4D5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13 596,48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2A4D5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13 284,00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A4D51" w:rsidRDefault="002A4D51">
            <w:pPr>
              <w:pStyle w:val="af8"/>
              <w:jc w:val="center"/>
              <w:rPr>
                <w:b/>
              </w:rPr>
            </w:pPr>
            <w:r w:rsidRPr="002A4D51">
              <w:rPr>
                <w:b/>
              </w:rPr>
              <w:t>3,60</w:t>
            </w:r>
          </w:p>
        </w:tc>
      </w:tr>
      <w:tr w:rsidR="009425A7" w:rsidTr="007C341E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54BD9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+7 418,71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C2972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-11 915,37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42AD9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-312,48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042AD9" w:rsidRDefault="00042AD9">
            <w:pPr>
              <w:pStyle w:val="af8"/>
              <w:jc w:val="center"/>
              <w:rPr>
                <w:i/>
              </w:rPr>
            </w:pPr>
            <w:r w:rsidRPr="00042AD9">
              <w:rPr>
                <w:i/>
              </w:rPr>
              <w:t>-13 280,40</w:t>
            </w:r>
          </w:p>
        </w:tc>
      </w:tr>
      <w:tr w:rsidR="009425A7" w:rsidTr="00F07CBD">
        <w:tc>
          <w:tcPr>
            <w:tcW w:w="5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5A7" w:rsidRDefault="00854BD9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141,00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5A7" w:rsidRDefault="00042AD9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53,29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5A7" w:rsidRDefault="00042AD9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97,70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5A7" w:rsidRPr="00042AD9" w:rsidRDefault="00042AD9">
            <w:pPr>
              <w:pStyle w:val="af8"/>
              <w:jc w:val="center"/>
              <w:rPr>
                <w:i/>
              </w:rPr>
            </w:pPr>
            <w:r w:rsidRPr="00042AD9">
              <w:rPr>
                <w:i/>
              </w:rPr>
              <w:t>0,03</w:t>
            </w:r>
          </w:p>
        </w:tc>
      </w:tr>
      <w:tr w:rsidR="00F07CBD" w:rsidTr="00F07C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F07CBD" w:rsidP="00816DA1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бюджеты муниципальных районов  (тыс. руб.)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F07CBD" w:rsidP="00816DA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2A4D51" w:rsidP="00816DA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2A4D51" w:rsidP="00816DA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Pr="002A4D51" w:rsidRDefault="002A4D51" w:rsidP="00816DA1">
            <w:pPr>
              <w:pStyle w:val="af8"/>
              <w:jc w:val="center"/>
              <w:rPr>
                <w:b/>
              </w:rPr>
            </w:pPr>
            <w:r w:rsidRPr="002A4D51">
              <w:rPr>
                <w:b/>
              </w:rPr>
              <w:t>70,00</w:t>
            </w:r>
          </w:p>
        </w:tc>
      </w:tr>
      <w:tr w:rsidR="00F07CBD" w:rsidTr="00F07C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F07CBD" w:rsidP="00816DA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854BD9" w:rsidP="00816DA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116C0C" w:rsidP="00816DA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116C0C" w:rsidP="00816DA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Pr="00116C0C" w:rsidRDefault="00116C0C" w:rsidP="00816DA1">
            <w:pPr>
              <w:pStyle w:val="af8"/>
              <w:jc w:val="center"/>
              <w:rPr>
                <w:i/>
              </w:rPr>
            </w:pPr>
            <w:r w:rsidRPr="00116C0C">
              <w:rPr>
                <w:i/>
              </w:rPr>
              <w:t>-</w:t>
            </w:r>
          </w:p>
        </w:tc>
      </w:tr>
      <w:tr w:rsidR="00F07CBD" w:rsidTr="00F07CB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F07CBD" w:rsidP="00816DA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854BD9" w:rsidP="00816DA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116C0C" w:rsidP="00816DA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Default="00116C0C" w:rsidP="00816DA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BD" w:rsidRPr="00116C0C" w:rsidRDefault="00116C0C" w:rsidP="00816DA1">
            <w:pPr>
              <w:pStyle w:val="af8"/>
              <w:jc w:val="center"/>
              <w:rPr>
                <w:i/>
              </w:rPr>
            </w:pPr>
            <w:r w:rsidRPr="00116C0C">
              <w:rPr>
                <w:i/>
              </w:rPr>
              <w:t>100,00</w:t>
            </w:r>
          </w:p>
        </w:tc>
      </w:tr>
    </w:tbl>
    <w:p w:rsidR="009425A7" w:rsidRDefault="009425A7">
      <w:pPr>
        <w:tabs>
          <w:tab w:val="left" w:pos="5910"/>
        </w:tabs>
        <w:jc w:val="both"/>
        <w:rPr>
          <w:sz w:val="24"/>
          <w:szCs w:val="24"/>
        </w:rPr>
      </w:pP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планируемого периода ниже уровн</w:t>
      </w:r>
      <w:r w:rsidR="007C18A4">
        <w:rPr>
          <w:sz w:val="26"/>
          <w:szCs w:val="26"/>
        </w:rPr>
        <w:t>я 2022 года. В 2023</w:t>
      </w:r>
      <w:r>
        <w:rPr>
          <w:sz w:val="26"/>
          <w:szCs w:val="26"/>
        </w:rPr>
        <w:t xml:space="preserve"> году планируется уменьшение поступления безвозм</w:t>
      </w:r>
      <w:r w:rsidR="007C18A4">
        <w:rPr>
          <w:sz w:val="26"/>
          <w:szCs w:val="26"/>
        </w:rPr>
        <w:t>ездных трансфертов к уровню 2022 года на 13,75%, в 2024 году - уменьшение к уровню 2023 года на 8,04%, в 2025 году - уменьшение к уровню 2024 года на 10,98</w:t>
      </w:r>
      <w:r>
        <w:rPr>
          <w:sz w:val="26"/>
          <w:szCs w:val="26"/>
        </w:rPr>
        <w:t xml:space="preserve">%. 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Наибольшую долю в общем объеме безвозмездных поступлений из бюджетов других уровней бюджетной системы Российс</w:t>
      </w:r>
      <w:r w:rsidR="007C18A4">
        <w:rPr>
          <w:sz w:val="26"/>
          <w:szCs w:val="26"/>
        </w:rPr>
        <w:t>кой Федерации в прогнозе на 2023-2025</w:t>
      </w:r>
      <w:r>
        <w:rPr>
          <w:sz w:val="26"/>
          <w:szCs w:val="26"/>
        </w:rPr>
        <w:t xml:space="preserve"> годы занимают субве</w:t>
      </w:r>
      <w:r w:rsidR="007C18A4">
        <w:rPr>
          <w:sz w:val="26"/>
          <w:szCs w:val="26"/>
        </w:rPr>
        <w:t>нции, доля которых составляет 56,00</w:t>
      </w:r>
      <w:r>
        <w:rPr>
          <w:sz w:val="26"/>
          <w:szCs w:val="26"/>
        </w:rPr>
        <w:t xml:space="preserve">% от общего объема </w:t>
      </w:r>
      <w:r w:rsidR="007C18A4">
        <w:rPr>
          <w:sz w:val="26"/>
          <w:szCs w:val="26"/>
        </w:rPr>
        <w:t>безвозмездных поступлений в 2023 году, 60,45% - в 2024 году, 65,81</w:t>
      </w:r>
      <w:r>
        <w:rPr>
          <w:sz w:val="26"/>
          <w:szCs w:val="26"/>
        </w:rPr>
        <w:t>%</w:t>
      </w:r>
      <w:r w:rsidR="007C18A4">
        <w:rPr>
          <w:sz w:val="26"/>
          <w:szCs w:val="26"/>
        </w:rPr>
        <w:t xml:space="preserve"> - в 2025 году. Размер субвенций в 2023</w:t>
      </w:r>
      <w:r>
        <w:rPr>
          <w:sz w:val="26"/>
          <w:szCs w:val="26"/>
        </w:rPr>
        <w:t xml:space="preserve"> го</w:t>
      </w:r>
      <w:r w:rsidR="007C18A4">
        <w:rPr>
          <w:sz w:val="26"/>
          <w:szCs w:val="26"/>
        </w:rPr>
        <w:t>ду планируется к увеличению на 9,12</w:t>
      </w:r>
      <w:r>
        <w:rPr>
          <w:sz w:val="26"/>
          <w:szCs w:val="26"/>
        </w:rPr>
        <w:t>% по отнош</w:t>
      </w:r>
      <w:r w:rsidR="007C18A4">
        <w:rPr>
          <w:sz w:val="26"/>
          <w:szCs w:val="26"/>
        </w:rPr>
        <w:t>ению к уточненному плану на 2022 год, в 2024</w:t>
      </w:r>
      <w:r>
        <w:rPr>
          <w:sz w:val="26"/>
          <w:szCs w:val="26"/>
        </w:rPr>
        <w:t xml:space="preserve"> году </w:t>
      </w:r>
      <w:r w:rsidR="00EE3055">
        <w:rPr>
          <w:sz w:val="26"/>
          <w:szCs w:val="26"/>
        </w:rPr>
        <w:t xml:space="preserve">- </w:t>
      </w:r>
      <w:r>
        <w:rPr>
          <w:sz w:val="26"/>
          <w:szCs w:val="26"/>
        </w:rPr>
        <w:t>планируетс</w:t>
      </w:r>
      <w:r w:rsidR="007C18A4">
        <w:rPr>
          <w:sz w:val="26"/>
          <w:szCs w:val="26"/>
        </w:rPr>
        <w:t>я к снижению по отношению к 2023 году на 0,73%, в 2025 году - планируется к уменьшению по отношению к 2024</w:t>
      </w:r>
      <w:r>
        <w:rPr>
          <w:sz w:val="26"/>
          <w:szCs w:val="26"/>
        </w:rPr>
        <w:t xml:space="preserve"> го</w:t>
      </w:r>
      <w:r w:rsidR="007C18A4">
        <w:rPr>
          <w:sz w:val="26"/>
          <w:szCs w:val="26"/>
        </w:rPr>
        <w:t>ду на 3,09</w:t>
      </w:r>
      <w:r>
        <w:rPr>
          <w:sz w:val="26"/>
          <w:szCs w:val="26"/>
        </w:rPr>
        <w:t>%.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Доля дотаций в общем объеме безвозм</w:t>
      </w:r>
      <w:r w:rsidR="00CE36A1">
        <w:rPr>
          <w:sz w:val="26"/>
          <w:szCs w:val="26"/>
        </w:rPr>
        <w:t>ездных поступлений составляет 32,52% в 2023 году, 31,31% в 2024 году, 33,29% в 2025 году. Размер дотаций в 2023</w:t>
      </w:r>
      <w:r>
        <w:rPr>
          <w:sz w:val="26"/>
          <w:szCs w:val="26"/>
        </w:rPr>
        <w:t xml:space="preserve"> го</w:t>
      </w:r>
      <w:r w:rsidR="00CE36A1">
        <w:rPr>
          <w:sz w:val="26"/>
          <w:szCs w:val="26"/>
        </w:rPr>
        <w:t>ду снижается по отношению к 2022 году на 19,47%, в 2024</w:t>
      </w:r>
      <w:r>
        <w:rPr>
          <w:sz w:val="26"/>
          <w:szCs w:val="26"/>
        </w:rPr>
        <w:t xml:space="preserve"> году</w:t>
      </w:r>
      <w:r w:rsidR="00CE36A1">
        <w:rPr>
          <w:sz w:val="26"/>
          <w:szCs w:val="26"/>
        </w:rPr>
        <w:t xml:space="preserve"> - снижается по отношению к 2023</w:t>
      </w:r>
      <w:r>
        <w:rPr>
          <w:sz w:val="26"/>
          <w:szCs w:val="26"/>
        </w:rPr>
        <w:t xml:space="preserve"> г</w:t>
      </w:r>
      <w:r w:rsidR="00CE36A1">
        <w:rPr>
          <w:sz w:val="26"/>
          <w:szCs w:val="26"/>
        </w:rPr>
        <w:t>оду на 11,48%, в 2025 - снижается по отношению к 2024 году на 5,34%</w:t>
      </w:r>
      <w:r>
        <w:rPr>
          <w:sz w:val="26"/>
          <w:szCs w:val="26"/>
        </w:rPr>
        <w:t>.</w:t>
      </w:r>
    </w:p>
    <w:p w:rsidR="009425A7" w:rsidRDefault="00CE36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субсидий в 2023-2025</w:t>
      </w:r>
      <w:r w:rsidR="0006501A">
        <w:rPr>
          <w:sz w:val="26"/>
          <w:szCs w:val="26"/>
        </w:rPr>
        <w:t xml:space="preserve"> го</w:t>
      </w:r>
      <w:r>
        <w:rPr>
          <w:sz w:val="26"/>
          <w:szCs w:val="26"/>
        </w:rPr>
        <w:t>дах существенно ниже уровня 2022</w:t>
      </w:r>
      <w:r w:rsidR="0006501A">
        <w:rPr>
          <w:sz w:val="26"/>
          <w:szCs w:val="26"/>
        </w:rPr>
        <w:t xml:space="preserve"> года </w:t>
      </w:r>
      <w:r>
        <w:rPr>
          <w:sz w:val="26"/>
          <w:szCs w:val="26"/>
        </w:rPr>
        <w:t>и демонстрирует уменьшение на 54,27% в 2023 году, на 44,06% в 2024 году, на 85,00% в 2025</w:t>
      </w:r>
      <w:r w:rsidR="0006501A">
        <w:rPr>
          <w:sz w:val="26"/>
          <w:szCs w:val="26"/>
        </w:rPr>
        <w:t xml:space="preserve"> году по сравнению с уровнем предыдущих годов. 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Размер иных межбюджетных т</w:t>
      </w:r>
      <w:r w:rsidR="00CE36A1">
        <w:rPr>
          <w:sz w:val="26"/>
          <w:szCs w:val="26"/>
        </w:rPr>
        <w:t>рансфертов уменьшается в 2023-2025 годах на  46,71</w:t>
      </w:r>
      <w:r>
        <w:rPr>
          <w:sz w:val="26"/>
          <w:szCs w:val="26"/>
        </w:rPr>
        <w:t>%</w:t>
      </w:r>
      <w:r w:rsidR="00CE36A1">
        <w:rPr>
          <w:sz w:val="26"/>
          <w:szCs w:val="26"/>
        </w:rPr>
        <w:t>, на 2,30% и на 99,97</w:t>
      </w:r>
      <w:r>
        <w:rPr>
          <w:sz w:val="26"/>
          <w:szCs w:val="26"/>
        </w:rPr>
        <w:t>% соответственно по отношению к уровню предыдущих годов.</w:t>
      </w:r>
    </w:p>
    <w:p w:rsidR="009425A7" w:rsidRDefault="0006501A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Согласно пояснительной записке к Проекту бюджета планирование безвозмездных поступлений из областного бюджета осуществлялось на основании распределения межбюджетных трансфертов бюджету Фурмановского муниципального района, утвержденных проектом Закона Ивановской облас</w:t>
      </w:r>
      <w:r w:rsidR="005608CD">
        <w:rPr>
          <w:sz w:val="26"/>
          <w:szCs w:val="26"/>
        </w:rPr>
        <w:t>ти «Об областном бюджете на 2023 год и на плановый период 2024 и 2025</w:t>
      </w:r>
      <w:r>
        <w:rPr>
          <w:sz w:val="26"/>
          <w:szCs w:val="26"/>
        </w:rPr>
        <w:t xml:space="preserve"> годов».</w:t>
      </w:r>
    </w:p>
    <w:p w:rsidR="009425A7" w:rsidRDefault="0006501A">
      <w:pPr>
        <w:ind w:firstLine="567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5. Анализ расходной части проекта бюджета Фурмановско</w:t>
      </w:r>
      <w:r w:rsidR="00ED441B">
        <w:rPr>
          <w:b/>
          <w:bCs/>
          <w:sz w:val="26"/>
          <w:szCs w:val="26"/>
        </w:rPr>
        <w:t>го муниципального района на 2023 год и на плановый период 2024 и 2025</w:t>
      </w:r>
      <w:r>
        <w:rPr>
          <w:b/>
          <w:bCs/>
          <w:sz w:val="26"/>
          <w:szCs w:val="26"/>
        </w:rPr>
        <w:t xml:space="preserve"> годов </w:t>
      </w:r>
    </w:p>
    <w:p w:rsidR="009425A7" w:rsidRDefault="009425A7">
      <w:pPr>
        <w:ind w:firstLine="567"/>
        <w:jc w:val="both"/>
        <w:rPr>
          <w:b/>
          <w:sz w:val="26"/>
          <w:szCs w:val="26"/>
        </w:rPr>
      </w:pP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Проектом бюджета Фурмановско</w:t>
      </w:r>
      <w:r w:rsidR="00805EE3">
        <w:rPr>
          <w:sz w:val="26"/>
          <w:szCs w:val="26"/>
        </w:rPr>
        <w:t>го муниципального района на 2023 год и на плановый период 2024 и 2025</w:t>
      </w:r>
      <w:r>
        <w:rPr>
          <w:sz w:val="26"/>
          <w:szCs w:val="26"/>
        </w:rPr>
        <w:t xml:space="preserve"> годов предлагаются к утверждению в расходной части бюджета ассигнования в следующем объеме (таблица №6):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№6</w:t>
      </w:r>
    </w:p>
    <w:p w:rsidR="009425A7" w:rsidRDefault="009425A7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tbl>
      <w:tblPr>
        <w:tblW w:w="9793" w:type="dxa"/>
        <w:tblInd w:w="116" w:type="dxa"/>
        <w:tblLayout w:type="fixed"/>
        <w:tblLook w:val="0000"/>
      </w:tblPr>
      <w:tblGrid>
        <w:gridCol w:w="3093"/>
        <w:gridCol w:w="1436"/>
        <w:gridCol w:w="1417"/>
        <w:gridCol w:w="1225"/>
        <w:gridCol w:w="1322"/>
        <w:gridCol w:w="1300"/>
      </w:tblGrid>
      <w:tr w:rsidR="009425A7" w:rsidTr="0023061E">
        <w:trPr>
          <w:trHeight w:val="285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05EE3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6501A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9425A7" w:rsidTr="0023061E">
        <w:trPr>
          <w:trHeight w:val="255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9425A7" w:rsidRDefault="0006501A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9425A7" w:rsidRDefault="0006501A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05EE3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05EE3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805EE3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3061E" w:rsidTr="0023061E">
        <w:tc>
          <w:tcPr>
            <w:tcW w:w="3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 w:rsidP="00816DA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805 468,61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 w:rsidP="00816DA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784 443,86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 w:rsidP="00816DA1">
            <w:pPr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702 468,37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 w:rsidP="00816DA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663 818,65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61E" w:rsidRPr="00A6637A" w:rsidRDefault="0023061E" w:rsidP="00816DA1">
            <w:pPr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A6637A">
              <w:rPr>
                <w:b/>
                <w:sz w:val="22"/>
                <w:szCs w:val="22"/>
              </w:rPr>
              <w:t>618 656,16</w:t>
            </w:r>
          </w:p>
        </w:tc>
      </w:tr>
      <w:tr w:rsidR="0023061E" w:rsidTr="0023061E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 w:rsidP="00816DA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+116 456,97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 w:rsidP="00816DA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+110 126,88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 w:rsidP="00816DA1">
            <w:pPr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-103 000,24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 w:rsidP="00816DA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-38 649,72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61E" w:rsidRPr="00A6637A" w:rsidRDefault="0023061E" w:rsidP="00816DA1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A6637A">
              <w:rPr>
                <w:i/>
                <w:sz w:val="22"/>
                <w:szCs w:val="22"/>
              </w:rPr>
              <w:t>-45 162,49</w:t>
            </w:r>
          </w:p>
        </w:tc>
      </w:tr>
      <w:tr w:rsidR="0023061E" w:rsidTr="0023061E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 w:rsidP="00816DA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116,90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 w:rsidP="00816DA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116,33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 w:rsidP="00816DA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1E" w:rsidRDefault="0023061E" w:rsidP="00816DA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94,50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61E" w:rsidRPr="00A6637A" w:rsidRDefault="0023061E" w:rsidP="00816DA1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A6637A">
              <w:rPr>
                <w:i/>
                <w:sz w:val="22"/>
                <w:szCs w:val="22"/>
              </w:rPr>
              <w:t>93,20</w:t>
            </w:r>
          </w:p>
        </w:tc>
      </w:tr>
    </w:tbl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5816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2023</w:t>
      </w:r>
      <w:r w:rsidR="0006501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расходы планируются в сумме 702 468,37</w:t>
      </w:r>
      <w:r w:rsidR="0006501A">
        <w:rPr>
          <w:sz w:val="26"/>
          <w:szCs w:val="26"/>
        </w:rPr>
        <w:t xml:space="preserve"> ты</w:t>
      </w:r>
      <w:r>
        <w:rPr>
          <w:sz w:val="26"/>
          <w:szCs w:val="26"/>
        </w:rPr>
        <w:t>с. руб., что на 103000,24 тыс. руб. или на 12,79</w:t>
      </w:r>
      <w:r w:rsidR="0006501A">
        <w:rPr>
          <w:sz w:val="26"/>
          <w:szCs w:val="26"/>
        </w:rPr>
        <w:t>% меньше уточнен</w:t>
      </w:r>
      <w:r>
        <w:rPr>
          <w:sz w:val="26"/>
          <w:szCs w:val="26"/>
        </w:rPr>
        <w:t>ного объема утвержденных на 2022 год расходов и на 81 975,49 тыс. руб. или на 10,45</w:t>
      </w:r>
      <w:r w:rsidR="0006501A">
        <w:rPr>
          <w:sz w:val="26"/>
          <w:szCs w:val="26"/>
        </w:rPr>
        <w:t>% меньше ожидаемого в текущем году исполнения;</w:t>
      </w:r>
    </w:p>
    <w:p w:rsidR="009425A7" w:rsidRDefault="005816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2024</w:t>
      </w:r>
      <w:r w:rsidR="0006501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расходы планируются в сумме 663 818,65</w:t>
      </w:r>
      <w:r w:rsidR="0006501A">
        <w:rPr>
          <w:sz w:val="26"/>
          <w:szCs w:val="26"/>
        </w:rPr>
        <w:t xml:space="preserve"> тыс. руб., ч</w:t>
      </w:r>
      <w:r>
        <w:rPr>
          <w:sz w:val="26"/>
          <w:szCs w:val="26"/>
        </w:rPr>
        <w:t>то на 38649,72 тыс. руб. или на 5,50</w:t>
      </w:r>
      <w:r w:rsidR="0006501A">
        <w:rPr>
          <w:sz w:val="26"/>
          <w:szCs w:val="26"/>
        </w:rPr>
        <w:t>% мень</w:t>
      </w:r>
      <w:r>
        <w:rPr>
          <w:sz w:val="26"/>
          <w:szCs w:val="26"/>
        </w:rPr>
        <w:t>ше объема прогнозируемых на 2023</w:t>
      </w:r>
      <w:r w:rsidR="0006501A">
        <w:rPr>
          <w:sz w:val="26"/>
          <w:szCs w:val="26"/>
        </w:rPr>
        <w:t xml:space="preserve"> год расходов;</w:t>
      </w:r>
    </w:p>
    <w:p w:rsidR="009425A7" w:rsidRDefault="005816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 2025</w:t>
      </w:r>
      <w:r w:rsidR="0006501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расходы планируются в сумме 618 656,16 тыс. руб., что на 45162,49 тыс. руб. или на 6,80</w:t>
      </w:r>
      <w:r w:rsidR="0006501A">
        <w:rPr>
          <w:sz w:val="26"/>
          <w:szCs w:val="26"/>
        </w:rPr>
        <w:t>% мень</w:t>
      </w:r>
      <w:r>
        <w:rPr>
          <w:sz w:val="26"/>
          <w:szCs w:val="26"/>
        </w:rPr>
        <w:t>ше объема прогнозируемых на 2024</w:t>
      </w:r>
      <w:r w:rsidR="0006501A">
        <w:rPr>
          <w:sz w:val="26"/>
          <w:szCs w:val="26"/>
        </w:rPr>
        <w:t xml:space="preserve"> год расходов.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Положениями статьи 184.1 Бюджетного кодекса Российской Федерации, пункта 4.4 Положения о бюджетном процессе установлено, что при формировании проекта бюджета района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 района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действующим бюджетным законодательством в Проекте решения о бюджете в составе расходов бюджета района предлагаются к утверждению усло</w:t>
      </w:r>
      <w:r w:rsidR="00BD49DF">
        <w:rPr>
          <w:sz w:val="26"/>
          <w:szCs w:val="26"/>
        </w:rPr>
        <w:t>вно утверждаемые расходы на 2024</w:t>
      </w:r>
      <w:r>
        <w:rPr>
          <w:sz w:val="26"/>
          <w:szCs w:val="26"/>
        </w:rPr>
        <w:t xml:space="preserve"> год (первый </w:t>
      </w:r>
      <w:r w:rsidR="00BD49DF">
        <w:rPr>
          <w:sz w:val="26"/>
          <w:szCs w:val="26"/>
        </w:rPr>
        <w:t>год планового периода) в сумме 9 000,00 тыс. руб., на 2025</w:t>
      </w:r>
      <w:r>
        <w:rPr>
          <w:sz w:val="26"/>
          <w:szCs w:val="26"/>
        </w:rPr>
        <w:t xml:space="preserve"> год (второй г</w:t>
      </w:r>
      <w:r w:rsidR="00BD49DF">
        <w:rPr>
          <w:sz w:val="26"/>
          <w:szCs w:val="26"/>
        </w:rPr>
        <w:t>од планового периода) в сумме 17 700</w:t>
      </w:r>
      <w:r>
        <w:rPr>
          <w:sz w:val="26"/>
          <w:szCs w:val="26"/>
        </w:rPr>
        <w:t xml:space="preserve">,00 тыс. руб. </w:t>
      </w:r>
    </w:p>
    <w:p w:rsidR="009425A7" w:rsidRDefault="0006501A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должны будут подлежать в дальнейшем распределению по конкретным направлениям с учетом приоритетов бюджетной политики Фурмановского муниципального района. 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5.1. Оценка структуры и направления расходов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статьи 21 Бюджетного кодекса Российской Федерации планируемые расходы распределены по разделам, подразделам, целевым статьям (муниципальным программам  Фурмановского муниципального района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Фурмановского муниципального района.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Структура расходов бюджета Фурмановского муниципального района</w:t>
      </w:r>
    </w:p>
    <w:p w:rsidR="009425A7" w:rsidRDefault="009425A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5A7" w:rsidRDefault="0006501A">
      <w:pPr>
        <w:ind w:firstLine="708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№7</w:t>
      </w:r>
    </w:p>
    <w:p w:rsidR="009425A7" w:rsidRDefault="0006501A">
      <w:pPr>
        <w:ind w:firstLine="708"/>
        <w:jc w:val="right"/>
      </w:pP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20" w:type="dxa"/>
        <w:tblLayout w:type="fixed"/>
        <w:tblLook w:val="0000"/>
      </w:tblPr>
      <w:tblGrid>
        <w:gridCol w:w="3360"/>
        <w:gridCol w:w="1584"/>
        <w:gridCol w:w="1475"/>
        <w:gridCol w:w="1508"/>
        <w:gridCol w:w="1690"/>
      </w:tblGrid>
      <w:tr w:rsidR="009425A7">
        <w:trPr>
          <w:tblHeader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spacing w:line="200" w:lineRule="atLeast"/>
              <w:jc w:val="center"/>
            </w:pPr>
          </w:p>
          <w:p w:rsidR="009425A7" w:rsidRDefault="0006501A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72A30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  <w:r w:rsidR="000650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9425A7">
        <w:trPr>
          <w:trHeight w:val="700"/>
          <w:tblHeader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72A30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  <w:r w:rsidR="000650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72A30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  <w:r w:rsidR="000650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A72A30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  <w:r w:rsidR="000650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425A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Общий объем расходов </w:t>
            </w:r>
          </w:p>
          <w:p w:rsidR="009425A7" w:rsidRDefault="0006501A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(без условно утверждаемых), 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425A7" w:rsidRDefault="00A72A30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805 468</w:t>
            </w:r>
            <w:r w:rsidR="000650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72A30" w:rsidRDefault="00A72A30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702 468,37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72A30" w:rsidRDefault="00A72A30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654 818,65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72A30" w:rsidRDefault="009425A7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A30" w:rsidRPr="00A72A30" w:rsidRDefault="00A72A30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A30">
              <w:rPr>
                <w:rFonts w:ascii="Times New Roman" w:hAnsi="Times New Roman"/>
                <w:b/>
                <w:sz w:val="24"/>
                <w:szCs w:val="24"/>
              </w:rPr>
              <w:t>600 956,16</w:t>
            </w:r>
          </w:p>
        </w:tc>
      </w:tr>
      <w:tr w:rsidR="009425A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72A30" w:rsidRDefault="009425A7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425A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расходы на реализацию муниципальных программ,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A72A30" w:rsidRDefault="00A72A30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766 257,77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0" w:rsidRDefault="00A72A30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425A7" w:rsidRDefault="00A72A30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680 518,10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72A30" w:rsidRDefault="00A72A30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641 215,28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A30" w:rsidRPr="00A72A30" w:rsidRDefault="00A72A30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A30">
              <w:rPr>
                <w:rFonts w:ascii="Times New Roman" w:hAnsi="Times New Roman"/>
                <w:b/>
                <w:sz w:val="24"/>
                <w:szCs w:val="24"/>
              </w:rPr>
              <w:t>587 349,88</w:t>
            </w:r>
          </w:p>
        </w:tc>
      </w:tr>
      <w:tr w:rsidR="009425A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0057A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95,13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0057A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96,88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0057A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97,92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10057A" w:rsidRDefault="0010057A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057A">
              <w:rPr>
                <w:rFonts w:ascii="Times New Roman" w:hAnsi="Times New Roman"/>
                <w:i/>
                <w:sz w:val="24"/>
                <w:szCs w:val="24"/>
              </w:rPr>
              <w:t>97,74</w:t>
            </w:r>
          </w:p>
        </w:tc>
      </w:tr>
      <w:tr w:rsidR="009425A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направления расходов,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A72A30" w:rsidRDefault="00A72A30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39 210,84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72A30" w:rsidRDefault="00A72A30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21 950,27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72A30" w:rsidRDefault="00A72A30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13 603,37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A30" w:rsidRPr="00A72A30" w:rsidRDefault="00A72A30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A30">
              <w:rPr>
                <w:rFonts w:ascii="Times New Roman" w:hAnsi="Times New Roman"/>
                <w:b/>
                <w:sz w:val="24"/>
                <w:szCs w:val="24"/>
              </w:rPr>
              <w:t>13 606,28</w:t>
            </w:r>
          </w:p>
        </w:tc>
      </w:tr>
      <w:tr w:rsidR="009425A7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0057A">
            <w:pPr>
              <w:pStyle w:val="afb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4,87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0057A">
            <w:pPr>
              <w:pStyle w:val="afb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3,12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10057A">
            <w:pPr>
              <w:pStyle w:val="afb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2,08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10057A" w:rsidRDefault="0010057A">
            <w:pPr>
              <w:pStyle w:val="afb"/>
              <w:spacing w:line="200" w:lineRule="atLeast"/>
              <w:ind w:firstLine="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057A">
              <w:rPr>
                <w:rFonts w:ascii="Times New Roman" w:hAnsi="Times New Roman"/>
                <w:i/>
                <w:sz w:val="24"/>
                <w:szCs w:val="24"/>
              </w:rPr>
              <w:t>2,26</w:t>
            </w:r>
          </w:p>
        </w:tc>
      </w:tr>
      <w:tr w:rsidR="009425A7"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Условно утверждаемые расходы, тыс. руб.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72A30">
            <w:pPr>
              <w:pStyle w:val="afb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72A30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72A30">
            <w:pPr>
              <w:pStyle w:val="afb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9 000,00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72A30" w:rsidRDefault="00A72A30">
            <w:pPr>
              <w:pStyle w:val="afb"/>
              <w:spacing w:line="200" w:lineRule="atLeast"/>
              <w:ind w:firstLine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A30">
              <w:rPr>
                <w:rFonts w:ascii="Times New Roman" w:hAnsi="Times New Roman"/>
                <w:b/>
                <w:sz w:val="24"/>
                <w:szCs w:val="24"/>
              </w:rPr>
              <w:t>17 700,00</w:t>
            </w:r>
          </w:p>
        </w:tc>
      </w:tr>
      <w:tr w:rsidR="00A72A30"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0" w:rsidRDefault="00A72A30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расходов, тыс. руб.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0" w:rsidRDefault="00A72A30" w:rsidP="00816DA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805 468,61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0" w:rsidRDefault="00A72A30" w:rsidP="00816DA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702 468,37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A30" w:rsidRDefault="00A72A30" w:rsidP="00816DA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663 818,65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30" w:rsidRPr="00A72A30" w:rsidRDefault="00A72A30" w:rsidP="00816DA1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</w:t>
            </w:r>
            <w:r w:rsidRPr="00A72A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656</w:t>
            </w:r>
            <w:r w:rsidRPr="00A72A30">
              <w:rPr>
                <w:rFonts w:ascii="Times New Roman" w:hAnsi="Times New Roman"/>
                <w:b/>
                <w:sz w:val="24"/>
                <w:szCs w:val="24"/>
              </w:rPr>
              <w:t>,16</w:t>
            </w:r>
          </w:p>
        </w:tc>
      </w:tr>
    </w:tbl>
    <w:p w:rsidR="009425A7" w:rsidRDefault="009425A7">
      <w:pPr>
        <w:pStyle w:val="afb"/>
        <w:jc w:val="center"/>
        <w:rPr>
          <w:sz w:val="26"/>
          <w:szCs w:val="26"/>
        </w:rPr>
      </w:pP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видно из таблицы №7, расходы на реализацию муниципальных программ в общем объеме расходов бюджета района (без учета услов</w:t>
      </w:r>
      <w:r w:rsidR="00BB37FC">
        <w:rPr>
          <w:sz w:val="26"/>
          <w:szCs w:val="26"/>
        </w:rPr>
        <w:t>но утверждаемых расходов) в 2023, 2024 и 2025</w:t>
      </w:r>
      <w:r>
        <w:rPr>
          <w:sz w:val="26"/>
          <w:szCs w:val="26"/>
        </w:rPr>
        <w:t xml:space="preserve"> годах</w:t>
      </w:r>
      <w:r w:rsidR="00BB37FC">
        <w:rPr>
          <w:sz w:val="26"/>
          <w:szCs w:val="26"/>
        </w:rPr>
        <w:t xml:space="preserve"> составляют соответственно 96,88%, 97,92% и 97,74</w:t>
      </w:r>
      <w:r>
        <w:rPr>
          <w:sz w:val="26"/>
          <w:szCs w:val="26"/>
        </w:rPr>
        <w:t>%.</w:t>
      </w:r>
    </w:p>
    <w:p w:rsidR="009425A7" w:rsidRDefault="0006501A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Структура и динамика расходов бюджета Фурмановского муниципального района по разделам классификации расходов бюджета Фурмановского муниципального района приведены в таблице №8.</w:t>
      </w:r>
    </w:p>
    <w:p w:rsidR="008046DF" w:rsidRDefault="008046DF">
      <w:pPr>
        <w:jc w:val="right"/>
        <w:rPr>
          <w:i/>
          <w:iCs/>
          <w:sz w:val="26"/>
          <w:szCs w:val="26"/>
        </w:rPr>
      </w:pPr>
    </w:p>
    <w:p w:rsidR="008046DF" w:rsidRDefault="008046DF">
      <w:pPr>
        <w:jc w:val="right"/>
        <w:rPr>
          <w:i/>
          <w:iCs/>
          <w:sz w:val="26"/>
          <w:szCs w:val="26"/>
        </w:rPr>
      </w:pPr>
    </w:p>
    <w:p w:rsidR="008046DF" w:rsidRDefault="008046DF">
      <w:pPr>
        <w:jc w:val="right"/>
        <w:rPr>
          <w:i/>
          <w:iCs/>
          <w:sz w:val="26"/>
          <w:szCs w:val="26"/>
        </w:rPr>
      </w:pPr>
    </w:p>
    <w:p w:rsidR="009425A7" w:rsidRDefault="0006501A">
      <w:pPr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 xml:space="preserve">Таблица №8 </w:t>
      </w:r>
    </w:p>
    <w:p w:rsidR="009425A7" w:rsidRDefault="009425A7">
      <w:pPr>
        <w:jc w:val="right"/>
        <w:rPr>
          <w:sz w:val="26"/>
          <w:szCs w:val="26"/>
        </w:rPr>
      </w:pPr>
    </w:p>
    <w:tbl>
      <w:tblPr>
        <w:tblW w:w="9961" w:type="dxa"/>
        <w:tblInd w:w="-97" w:type="dxa"/>
        <w:tblLayout w:type="fixed"/>
        <w:tblLook w:val="0000"/>
      </w:tblPr>
      <w:tblGrid>
        <w:gridCol w:w="654"/>
        <w:gridCol w:w="2648"/>
        <w:gridCol w:w="1307"/>
        <w:gridCol w:w="1282"/>
        <w:gridCol w:w="1249"/>
        <w:gridCol w:w="1349"/>
        <w:gridCol w:w="1472"/>
      </w:tblGrid>
      <w:tr w:rsidR="009425A7" w:rsidTr="004E0868">
        <w:trPr>
          <w:trHeight w:val="274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Раз-дел</w:t>
            </w:r>
            <w:proofErr w:type="spellEnd"/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16DA1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06501A">
              <w:rPr>
                <w:b/>
                <w:sz w:val="22"/>
                <w:szCs w:val="22"/>
              </w:rPr>
              <w:t xml:space="preserve"> год исполнение,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5A7" w:rsidRDefault="00816DA1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  <w:p w:rsidR="009425A7" w:rsidRDefault="0006501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ожидаемое исполнение, </w:t>
            </w:r>
          </w:p>
          <w:p w:rsidR="009425A7" w:rsidRDefault="0006501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9425A7" w:rsidTr="004E0868">
        <w:trPr>
          <w:trHeight w:val="824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16DA1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16DA1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816DA1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425A7" w:rsidTr="004E0868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16DA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78 605,75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492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103 103,88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F19C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88 976,56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F19C0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88 913,07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7F19C0" w:rsidRDefault="007F19C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F19C0">
              <w:rPr>
                <w:b/>
                <w:sz w:val="22"/>
                <w:szCs w:val="22"/>
              </w:rPr>
              <w:t>88 910,59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1576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102,98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46FD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131,17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86,30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43D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99,93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100,00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75D7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11,66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06FA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12,67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DD006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13,58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14,79</w:t>
            </w:r>
          </w:p>
        </w:tc>
      </w:tr>
      <w:tr w:rsidR="009425A7" w:rsidTr="004E0868">
        <w:trPr>
          <w:trHeight w:val="547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816DA1" w:rsidRDefault="00816DA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573,06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F19C0" w:rsidRDefault="0094492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460,55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7F19C0" w:rsidRDefault="007F19C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7F19C0" w:rsidRDefault="007F19C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9C0" w:rsidRDefault="007F19C0">
            <w:pPr>
              <w:snapToGrid w:val="0"/>
              <w:spacing w:line="200" w:lineRule="atLeast"/>
              <w:ind w:left="-108" w:right="-65"/>
              <w:jc w:val="center"/>
              <w:rPr>
                <w:sz w:val="22"/>
                <w:szCs w:val="22"/>
              </w:rPr>
            </w:pPr>
          </w:p>
          <w:p w:rsidR="009425A7" w:rsidRPr="007F19C0" w:rsidRDefault="007F19C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7F19C0">
              <w:rPr>
                <w:b/>
                <w:sz w:val="22"/>
                <w:szCs w:val="22"/>
              </w:rPr>
              <w:t>-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1576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89,74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46FD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80,37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DD006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-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75D7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06FA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DD006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-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16DA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28 837,04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492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36 809,20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F19C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22 169,71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F19C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17 402,96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7F19C0" w:rsidRDefault="007F19C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F19C0">
              <w:rPr>
                <w:b/>
                <w:sz w:val="22"/>
                <w:szCs w:val="22"/>
              </w:rPr>
              <w:t>15 664,</w:t>
            </w:r>
            <w:r w:rsidR="005418EA">
              <w:rPr>
                <w:b/>
                <w:sz w:val="22"/>
                <w:szCs w:val="22"/>
              </w:rPr>
              <w:t>84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1576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96,41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46FD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127,65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60,23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43D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78,50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90,01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75D7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06FA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4,69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DD006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2,66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2,61</w:t>
            </w:r>
          </w:p>
        </w:tc>
      </w:tr>
      <w:tr w:rsidR="009425A7" w:rsidTr="004E0868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16DA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28 636,80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492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30 014,04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F19C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1 399,63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F19C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16 698,57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7F19C0" w:rsidRDefault="007F19C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F19C0">
              <w:rPr>
                <w:b/>
                <w:sz w:val="22"/>
                <w:szCs w:val="22"/>
              </w:rPr>
              <w:t>4 334,95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1576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91,93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46FD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104,81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43D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11,93 раза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25,96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75D7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06FA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3,83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DD006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2,55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0,72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16DA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511 781,58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492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587 810,74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F19C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550 988,</w:t>
            </w:r>
            <w:r w:rsidR="00512709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F19C0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504 593,04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7F19C0" w:rsidRDefault="007F19C0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F19C0">
              <w:rPr>
                <w:b/>
                <w:sz w:val="22"/>
                <w:szCs w:val="22"/>
              </w:rPr>
              <w:t>473 278,43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1576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116,78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46FD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114,80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93,74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43D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91,58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93,79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75D7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75,90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06FA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74,93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78,44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C6DB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77,06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78,75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15766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9 925,77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492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8 086,49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E086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8 864,52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E086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1 458,53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4E0868" w:rsidRDefault="004E086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E0868">
              <w:rPr>
                <w:b/>
                <w:sz w:val="22"/>
                <w:szCs w:val="22"/>
              </w:rPr>
              <w:t>1 432,02</w:t>
            </w:r>
          </w:p>
        </w:tc>
      </w:tr>
      <w:tr w:rsidR="009425A7" w:rsidTr="004E0868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1576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95,32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46FD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81,47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109,62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43D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16,45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98,18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75D73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06FAF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C6DB9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0,24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15766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14 829,81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492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18 030,93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E086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28 697,13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E086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24 380,25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4E0868" w:rsidRDefault="004E086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E0868">
              <w:rPr>
                <w:b/>
                <w:sz w:val="22"/>
                <w:szCs w:val="22"/>
              </w:rPr>
              <w:t>15 963,10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1576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73,11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46FD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121,59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159,16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43D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84,96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65,48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75D7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06FA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2,30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4,09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C6DB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3,72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CE627F" w:rsidRDefault="0022361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E627F">
              <w:rPr>
                <w:i/>
                <w:sz w:val="22"/>
                <w:szCs w:val="22"/>
              </w:rPr>
              <w:t>2,66</w:t>
            </w:r>
          </w:p>
        </w:tc>
      </w:tr>
      <w:tr w:rsidR="009425A7" w:rsidTr="004E0868">
        <w:trPr>
          <w:trHeight w:val="23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15766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1 127,17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492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128,03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E086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1 372,23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E086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1 372,23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4E0868" w:rsidRDefault="004E086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E0868">
              <w:rPr>
                <w:b/>
                <w:sz w:val="22"/>
                <w:szCs w:val="22"/>
              </w:rPr>
              <w:t>1 372,23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1576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746FD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11,36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10,72 раза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43D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223611" w:rsidRDefault="00223611">
            <w:pPr>
              <w:snapToGrid w:val="0"/>
              <w:spacing w:line="200" w:lineRule="atLeast"/>
              <w:ind w:right="-108"/>
              <w:jc w:val="center"/>
              <w:rPr>
                <w:i/>
                <w:sz w:val="22"/>
                <w:szCs w:val="22"/>
              </w:rPr>
            </w:pPr>
            <w:r w:rsidRPr="00223611">
              <w:rPr>
                <w:i/>
                <w:sz w:val="22"/>
                <w:szCs w:val="22"/>
              </w:rPr>
              <w:t>100,00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675D7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06FA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C6DB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CE627F" w:rsidRDefault="00CE627F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E627F">
              <w:rPr>
                <w:i/>
                <w:sz w:val="22"/>
                <w:szCs w:val="22"/>
              </w:rPr>
              <w:t>0,23</w:t>
            </w:r>
          </w:p>
        </w:tc>
      </w:tr>
      <w:tr w:rsidR="009425A7" w:rsidTr="004E0868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15766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674 316,98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492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784 443,86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E086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702 468,37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E086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654 818,65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4E0868" w:rsidRDefault="004E0868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4E0868">
              <w:rPr>
                <w:rFonts w:ascii="Times New Roman" w:hAnsi="Times New Roman"/>
                <w:b/>
              </w:rPr>
              <w:t>600 956,16</w:t>
            </w:r>
          </w:p>
        </w:tc>
      </w:tr>
      <w:tr w:rsidR="009425A7" w:rsidTr="004E0868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15766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E0868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E086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4E086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9 000,00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4E0868" w:rsidRDefault="004E0868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4E0868">
              <w:rPr>
                <w:rFonts w:ascii="Times New Roman" w:hAnsi="Times New Roman"/>
                <w:b/>
              </w:rPr>
              <w:t>17 700,00</w:t>
            </w:r>
          </w:p>
        </w:tc>
      </w:tr>
      <w:tr w:rsidR="004E0868" w:rsidTr="004E0868">
        <w:trPr>
          <w:trHeight w:val="28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68" w:rsidRDefault="004E0868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68" w:rsidRDefault="004E0868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68" w:rsidRPr="00915766" w:rsidRDefault="004E0868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</w:rPr>
            </w:pPr>
            <w:r w:rsidRPr="00915766">
              <w:rPr>
                <w:rFonts w:ascii="Times New Roman" w:eastAsia="Times New Roman" w:hAnsi="Times New Roman"/>
                <w:b/>
              </w:rPr>
              <w:t>674 316,98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68" w:rsidRPr="00915766" w:rsidRDefault="00944923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784 443,86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68" w:rsidRPr="004E0868" w:rsidRDefault="004E0868" w:rsidP="005F639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E0868">
              <w:rPr>
                <w:rFonts w:ascii="Times New Roman" w:eastAsia="Times New Roman" w:hAnsi="Times New Roman"/>
                <w:b/>
                <w:bCs/>
              </w:rPr>
              <w:t>702 468,37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68" w:rsidRPr="004E0868" w:rsidRDefault="004E0868" w:rsidP="005F639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E0868">
              <w:rPr>
                <w:rFonts w:ascii="Times New Roman" w:eastAsia="Times New Roman" w:hAnsi="Times New Roman"/>
                <w:b/>
                <w:bCs/>
              </w:rPr>
              <w:t>663 818,65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68" w:rsidRPr="004E0868" w:rsidRDefault="004E0868" w:rsidP="005F6394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4E0868">
              <w:rPr>
                <w:rFonts w:ascii="Times New Roman" w:hAnsi="Times New Roman"/>
                <w:b/>
              </w:rPr>
              <w:t>618 656,16</w:t>
            </w:r>
          </w:p>
        </w:tc>
      </w:tr>
      <w:tr w:rsidR="004E0868" w:rsidTr="004E0868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68" w:rsidRDefault="004E0868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68" w:rsidRDefault="004E0868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68" w:rsidRPr="00915766" w:rsidRDefault="004E0868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110,88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68" w:rsidRPr="00915766" w:rsidRDefault="00746FDF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116,33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68" w:rsidRPr="00915766" w:rsidRDefault="00FF17B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89,55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868" w:rsidRPr="00915766" w:rsidRDefault="00643DF0">
            <w:pPr>
              <w:pStyle w:val="afb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94,50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68" w:rsidRPr="00223611" w:rsidRDefault="00223611">
            <w:pPr>
              <w:pStyle w:val="afb"/>
              <w:spacing w:line="200" w:lineRule="atLeast"/>
              <w:ind w:firstLine="25"/>
              <w:jc w:val="center"/>
              <w:rPr>
                <w:rFonts w:ascii="Times New Roman" w:hAnsi="Times New Roman"/>
                <w:i/>
              </w:rPr>
            </w:pPr>
            <w:r w:rsidRPr="00223611">
              <w:rPr>
                <w:rFonts w:ascii="Times New Roman" w:hAnsi="Times New Roman"/>
                <w:i/>
              </w:rPr>
              <w:t>93,20</w:t>
            </w:r>
          </w:p>
        </w:tc>
      </w:tr>
    </w:tbl>
    <w:p w:rsidR="009425A7" w:rsidRDefault="003F08DE">
      <w:pPr>
        <w:spacing w:before="202"/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>Как и в предыдущем периоде</w:t>
      </w:r>
      <w:r w:rsidR="0006501A">
        <w:rPr>
          <w:sz w:val="26"/>
          <w:szCs w:val="26"/>
        </w:rPr>
        <w:t>, в 20</w:t>
      </w:r>
      <w:r>
        <w:rPr>
          <w:sz w:val="26"/>
          <w:szCs w:val="26"/>
        </w:rPr>
        <w:t>23</w:t>
      </w:r>
      <w:r w:rsidR="0006501A">
        <w:rPr>
          <w:sz w:val="26"/>
          <w:szCs w:val="26"/>
        </w:rPr>
        <w:t xml:space="preserve"> году и плановом периоде 20</w:t>
      </w:r>
      <w:r>
        <w:rPr>
          <w:sz w:val="26"/>
          <w:szCs w:val="26"/>
        </w:rPr>
        <w:t>24</w:t>
      </w:r>
      <w:r w:rsidR="0006501A">
        <w:rPr>
          <w:sz w:val="26"/>
          <w:szCs w:val="26"/>
        </w:rPr>
        <w:t xml:space="preserve"> и 20</w:t>
      </w:r>
      <w:r>
        <w:rPr>
          <w:sz w:val="26"/>
          <w:szCs w:val="26"/>
        </w:rPr>
        <w:t>25</w:t>
      </w:r>
      <w:r w:rsidR="0006501A">
        <w:rPr>
          <w:sz w:val="26"/>
          <w:szCs w:val="26"/>
        </w:rPr>
        <w:t xml:space="preserve"> годов наибольшую долю в общем объеме прогнозируемых расходов бюджета района  </w:t>
      </w:r>
      <w:r w:rsidR="0006501A">
        <w:rPr>
          <w:sz w:val="26"/>
          <w:szCs w:val="26"/>
        </w:rPr>
        <w:lastRenderedPageBreak/>
        <w:t xml:space="preserve">составят расходы по разделу 0700 «Образование», которая находится в диапазоне от </w:t>
      </w:r>
      <w:r>
        <w:rPr>
          <w:sz w:val="26"/>
          <w:szCs w:val="26"/>
        </w:rPr>
        <w:t>77,06</w:t>
      </w:r>
      <w:r w:rsidR="0006501A">
        <w:rPr>
          <w:sz w:val="26"/>
          <w:szCs w:val="26"/>
        </w:rPr>
        <w:t xml:space="preserve">% до </w:t>
      </w:r>
      <w:r>
        <w:rPr>
          <w:sz w:val="26"/>
          <w:szCs w:val="26"/>
        </w:rPr>
        <w:t>78</w:t>
      </w:r>
      <w:r w:rsidR="0006501A">
        <w:rPr>
          <w:sz w:val="26"/>
          <w:szCs w:val="26"/>
        </w:rPr>
        <w:t>,</w:t>
      </w:r>
      <w:r>
        <w:rPr>
          <w:sz w:val="26"/>
          <w:szCs w:val="26"/>
        </w:rPr>
        <w:t>75</w:t>
      </w:r>
      <w:r w:rsidR="0006501A">
        <w:rPr>
          <w:sz w:val="26"/>
          <w:szCs w:val="26"/>
        </w:rPr>
        <w:t>% от общего объема расходов. Расходы на образование планируются к утверждению в 20</w:t>
      </w:r>
      <w:r>
        <w:rPr>
          <w:sz w:val="26"/>
          <w:szCs w:val="26"/>
        </w:rPr>
        <w:t>23</w:t>
      </w:r>
      <w:r w:rsidR="0006501A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550 988</w:t>
      </w:r>
      <w:r w:rsidR="0006501A">
        <w:rPr>
          <w:sz w:val="26"/>
          <w:szCs w:val="26"/>
        </w:rPr>
        <w:t>,</w:t>
      </w:r>
      <w:r>
        <w:rPr>
          <w:sz w:val="26"/>
          <w:szCs w:val="26"/>
        </w:rPr>
        <w:t>59</w:t>
      </w:r>
      <w:r w:rsidR="0006501A">
        <w:rPr>
          <w:sz w:val="26"/>
          <w:szCs w:val="26"/>
        </w:rPr>
        <w:t xml:space="preserve"> тыс. руб., в 20</w:t>
      </w:r>
      <w:r>
        <w:rPr>
          <w:sz w:val="26"/>
          <w:szCs w:val="26"/>
        </w:rPr>
        <w:t xml:space="preserve">24 году </w:t>
      </w:r>
      <w:r w:rsidR="008046D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046DF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504 593</w:t>
      </w:r>
      <w:r w:rsidR="0006501A">
        <w:rPr>
          <w:sz w:val="26"/>
          <w:szCs w:val="26"/>
        </w:rPr>
        <w:t>,</w:t>
      </w:r>
      <w:r w:rsidR="0006501A" w:rsidRPr="006850C3">
        <w:rPr>
          <w:sz w:val="26"/>
          <w:szCs w:val="26"/>
        </w:rPr>
        <w:t>04</w:t>
      </w:r>
      <w:r w:rsidR="0006501A">
        <w:rPr>
          <w:sz w:val="26"/>
          <w:szCs w:val="26"/>
        </w:rPr>
        <w:t xml:space="preserve"> тыс. руб. и в 20</w:t>
      </w:r>
      <w:r>
        <w:rPr>
          <w:sz w:val="26"/>
          <w:szCs w:val="26"/>
        </w:rPr>
        <w:t xml:space="preserve">25 году </w:t>
      </w:r>
      <w:r w:rsidR="008046D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046DF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473 278</w:t>
      </w:r>
      <w:r w:rsidR="0006501A">
        <w:rPr>
          <w:sz w:val="26"/>
          <w:szCs w:val="26"/>
        </w:rPr>
        <w:t>,</w:t>
      </w:r>
      <w:r>
        <w:rPr>
          <w:sz w:val="26"/>
          <w:szCs w:val="26"/>
        </w:rPr>
        <w:t>43</w:t>
      </w:r>
      <w:r w:rsidR="0006501A">
        <w:rPr>
          <w:sz w:val="26"/>
          <w:szCs w:val="26"/>
        </w:rPr>
        <w:t xml:space="preserve"> тыс. руб. Прослеживается тенденция  к снижению расходов на образование в течении планируемого периода. Темп роста предлагаемых к утверждению расходов бюджета района на образование на 20</w:t>
      </w:r>
      <w:r>
        <w:rPr>
          <w:sz w:val="26"/>
          <w:szCs w:val="26"/>
        </w:rPr>
        <w:t>23</w:t>
      </w:r>
      <w:r w:rsidR="0006501A">
        <w:rPr>
          <w:sz w:val="26"/>
          <w:szCs w:val="26"/>
        </w:rPr>
        <w:t xml:space="preserve"> год к уровню ожидаемого испо</w:t>
      </w:r>
      <w:r>
        <w:rPr>
          <w:sz w:val="26"/>
          <w:szCs w:val="26"/>
        </w:rPr>
        <w:t>лнения текущего года составит 93,74</w:t>
      </w:r>
      <w:r w:rsidR="0006501A">
        <w:rPr>
          <w:sz w:val="26"/>
          <w:szCs w:val="26"/>
        </w:rPr>
        <w:t xml:space="preserve">%, расходы уменьшатся на </w:t>
      </w:r>
      <w:r>
        <w:rPr>
          <w:sz w:val="26"/>
          <w:szCs w:val="26"/>
        </w:rPr>
        <w:t>36822</w:t>
      </w:r>
      <w:r w:rsidR="0006501A">
        <w:rPr>
          <w:sz w:val="26"/>
          <w:szCs w:val="26"/>
        </w:rPr>
        <w:t>,</w:t>
      </w:r>
      <w:r>
        <w:rPr>
          <w:sz w:val="26"/>
          <w:szCs w:val="26"/>
        </w:rPr>
        <w:t>15</w:t>
      </w:r>
      <w:r w:rsidR="00154647">
        <w:rPr>
          <w:sz w:val="26"/>
          <w:szCs w:val="26"/>
        </w:rPr>
        <w:t xml:space="preserve"> тыс. руб., в</w:t>
      </w:r>
      <w:r w:rsidR="0006501A">
        <w:rPr>
          <w:sz w:val="26"/>
          <w:szCs w:val="26"/>
        </w:rPr>
        <w:t xml:space="preserve"> 20</w:t>
      </w:r>
      <w:r>
        <w:rPr>
          <w:sz w:val="26"/>
          <w:szCs w:val="26"/>
        </w:rPr>
        <w:t>24</w:t>
      </w:r>
      <w:r w:rsidR="0006501A">
        <w:rPr>
          <w:sz w:val="26"/>
          <w:szCs w:val="26"/>
        </w:rPr>
        <w:t xml:space="preserve"> год</w:t>
      </w:r>
      <w:r w:rsidR="00154647">
        <w:rPr>
          <w:sz w:val="26"/>
          <w:szCs w:val="26"/>
        </w:rPr>
        <w:t>у</w:t>
      </w:r>
      <w:r w:rsidR="0006501A">
        <w:rPr>
          <w:sz w:val="26"/>
          <w:szCs w:val="26"/>
        </w:rPr>
        <w:t xml:space="preserve"> расходы уменьшатся на </w:t>
      </w:r>
      <w:r>
        <w:rPr>
          <w:sz w:val="26"/>
          <w:szCs w:val="26"/>
        </w:rPr>
        <w:t>46395</w:t>
      </w:r>
      <w:r w:rsidR="0006501A">
        <w:rPr>
          <w:sz w:val="26"/>
          <w:szCs w:val="26"/>
        </w:rPr>
        <w:t>,</w:t>
      </w:r>
      <w:r>
        <w:rPr>
          <w:sz w:val="26"/>
          <w:szCs w:val="26"/>
        </w:rPr>
        <w:t>55</w:t>
      </w:r>
      <w:r w:rsidR="0006501A">
        <w:rPr>
          <w:sz w:val="26"/>
          <w:szCs w:val="26"/>
        </w:rPr>
        <w:t xml:space="preserve"> тыс. руб. и составят </w:t>
      </w:r>
      <w:r>
        <w:rPr>
          <w:sz w:val="26"/>
          <w:szCs w:val="26"/>
        </w:rPr>
        <w:t>91</w:t>
      </w:r>
      <w:r w:rsidR="0006501A">
        <w:rPr>
          <w:sz w:val="26"/>
          <w:szCs w:val="26"/>
        </w:rPr>
        <w:t>,</w:t>
      </w:r>
      <w:r>
        <w:rPr>
          <w:sz w:val="26"/>
          <w:szCs w:val="26"/>
        </w:rPr>
        <w:t>58</w:t>
      </w:r>
      <w:r w:rsidR="00154647">
        <w:rPr>
          <w:sz w:val="26"/>
          <w:szCs w:val="26"/>
        </w:rPr>
        <w:t>% к предыдущему году, в</w:t>
      </w:r>
      <w:r w:rsidR="0006501A">
        <w:rPr>
          <w:sz w:val="26"/>
          <w:szCs w:val="26"/>
        </w:rPr>
        <w:t xml:space="preserve"> 20</w:t>
      </w:r>
      <w:r>
        <w:rPr>
          <w:sz w:val="26"/>
          <w:szCs w:val="26"/>
        </w:rPr>
        <w:t>25</w:t>
      </w:r>
      <w:r w:rsidR="0006501A">
        <w:rPr>
          <w:sz w:val="26"/>
          <w:szCs w:val="26"/>
        </w:rPr>
        <w:t xml:space="preserve"> год</w:t>
      </w:r>
      <w:r w:rsidR="00154647">
        <w:rPr>
          <w:sz w:val="26"/>
          <w:szCs w:val="26"/>
        </w:rPr>
        <w:t>у</w:t>
      </w:r>
      <w:r w:rsidR="0006501A">
        <w:rPr>
          <w:sz w:val="26"/>
          <w:szCs w:val="26"/>
        </w:rPr>
        <w:t xml:space="preserve"> расходы уменьшатся на </w:t>
      </w:r>
      <w:r>
        <w:rPr>
          <w:sz w:val="26"/>
          <w:szCs w:val="26"/>
        </w:rPr>
        <w:t>31 314</w:t>
      </w:r>
      <w:r w:rsidR="0006501A">
        <w:rPr>
          <w:sz w:val="26"/>
          <w:szCs w:val="26"/>
        </w:rPr>
        <w:t>,</w:t>
      </w:r>
      <w:r>
        <w:rPr>
          <w:sz w:val="26"/>
          <w:szCs w:val="26"/>
        </w:rPr>
        <w:t>61 тыс. руб. и составят 93,79</w:t>
      </w:r>
      <w:r w:rsidR="0006501A">
        <w:rPr>
          <w:sz w:val="26"/>
          <w:szCs w:val="26"/>
        </w:rPr>
        <w:t>% к уровню предыдущего года.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Расходные полномочия Фурмановского муниципального района в области образования направлены на повышение качества и доступности образования и определены с учетом необходимости обеспечения гарантированного бесплатного дошкольного и общего образования.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снижение расходов в 20</w:t>
      </w:r>
      <w:r w:rsidR="007759FC">
        <w:rPr>
          <w:sz w:val="26"/>
          <w:szCs w:val="26"/>
        </w:rPr>
        <w:t>23</w:t>
      </w:r>
      <w:r>
        <w:rPr>
          <w:sz w:val="26"/>
          <w:szCs w:val="26"/>
        </w:rPr>
        <w:t xml:space="preserve"> году, по сравнению с ожидаемым исполнением за текущий год, планируется по разделам:</w:t>
      </w:r>
    </w:p>
    <w:p w:rsidR="007759FC" w:rsidRDefault="007759FC" w:rsidP="007759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01</w:t>
      </w:r>
      <w:r w:rsidRPr="006850C3">
        <w:rPr>
          <w:sz w:val="26"/>
          <w:szCs w:val="26"/>
        </w:rPr>
        <w:t>00</w:t>
      </w:r>
      <w:r>
        <w:rPr>
          <w:sz w:val="26"/>
          <w:szCs w:val="26"/>
        </w:rPr>
        <w:t xml:space="preserve"> «Общегосударственные вопросы», расходы по которому составляют 12,67% в общих расходах бюджета. Снижение по данному разделу составляет 88 976,56</w:t>
      </w:r>
      <w:r w:rsidR="00F20441">
        <w:rPr>
          <w:sz w:val="26"/>
          <w:szCs w:val="26"/>
        </w:rPr>
        <w:t xml:space="preserve"> тыс. руб. или 13,70</w:t>
      </w:r>
      <w:r>
        <w:rPr>
          <w:sz w:val="26"/>
          <w:szCs w:val="26"/>
        </w:rPr>
        <w:t>%;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раздел </w:t>
      </w:r>
      <w:r w:rsidRPr="006850C3">
        <w:rPr>
          <w:sz w:val="26"/>
          <w:szCs w:val="26"/>
        </w:rPr>
        <w:t>0300</w:t>
      </w:r>
      <w:r>
        <w:rPr>
          <w:sz w:val="26"/>
          <w:szCs w:val="26"/>
        </w:rPr>
        <w:t xml:space="preserve"> «Национальная безопасность и правоохранительная дея</w:t>
      </w:r>
      <w:r w:rsidR="00F20441">
        <w:rPr>
          <w:sz w:val="26"/>
          <w:szCs w:val="26"/>
        </w:rPr>
        <w:t>тельность», расходы по которому в 2023-2025 года не планируются.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0400 «Национальная экономика», расходы по которому составляют</w:t>
      </w:r>
      <w:r w:rsidR="00F20441">
        <w:rPr>
          <w:sz w:val="26"/>
          <w:szCs w:val="26"/>
        </w:rPr>
        <w:t xml:space="preserve"> 3,16% в общих расходах бюджета</w:t>
      </w:r>
      <w:r>
        <w:rPr>
          <w:sz w:val="26"/>
          <w:szCs w:val="26"/>
        </w:rPr>
        <w:t>. Снижение по</w:t>
      </w:r>
      <w:r w:rsidR="00F20441">
        <w:rPr>
          <w:sz w:val="26"/>
          <w:szCs w:val="26"/>
        </w:rPr>
        <w:t xml:space="preserve"> данному разделу составляет 14639,49 тыс. руб. или 39,77</w:t>
      </w:r>
      <w:r>
        <w:rPr>
          <w:sz w:val="26"/>
          <w:szCs w:val="26"/>
        </w:rPr>
        <w:t>%;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0500 «Жилищно-коммунальное хозяйство», расходы по которому составляют</w:t>
      </w:r>
      <w:r w:rsidR="00F20441">
        <w:rPr>
          <w:sz w:val="26"/>
          <w:szCs w:val="26"/>
        </w:rPr>
        <w:t xml:space="preserve"> 0,20% в общих расходах бюджета</w:t>
      </w:r>
      <w:r>
        <w:rPr>
          <w:sz w:val="26"/>
          <w:szCs w:val="26"/>
        </w:rPr>
        <w:t>. Снижение по данному раз</w:t>
      </w:r>
      <w:r w:rsidR="00F20441">
        <w:rPr>
          <w:sz w:val="26"/>
          <w:szCs w:val="26"/>
        </w:rPr>
        <w:t>делу составляет 28 614,41 тыс. руб. или 95,34%.</w:t>
      </w:r>
    </w:p>
    <w:p w:rsidR="009425A7" w:rsidRDefault="00F204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расходов в 2023 году планируется по трем</w:t>
      </w:r>
      <w:r w:rsidR="0006501A">
        <w:rPr>
          <w:sz w:val="26"/>
          <w:szCs w:val="26"/>
        </w:rPr>
        <w:t xml:space="preserve"> разделам:</w:t>
      </w:r>
    </w:p>
    <w:p w:rsidR="00F20441" w:rsidRDefault="00F20441" w:rsidP="00F204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0800 «Культура и кинематография», расходы по которому составляют 1,26% в общих расходах бюджета. Рост по данному разделу составляет 778,03 тыс. руб. или 9,62%;</w:t>
      </w:r>
    </w:p>
    <w:p w:rsidR="00F20441" w:rsidRDefault="00F20441" w:rsidP="00F204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1000 «Социальная политика», расходы по которому составляют 4,09% в общих расходах бюджета. Рост по данному разделу составляет 10 666,20 тыс. руб. или 59,16%;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раздел 1100 «Физическая культура и спорт», расходы по которому составляют</w:t>
      </w:r>
      <w:r w:rsidR="00F20441">
        <w:rPr>
          <w:sz w:val="26"/>
          <w:szCs w:val="26"/>
        </w:rPr>
        <w:t xml:space="preserve"> 0,20% в общих расходах бюджета</w:t>
      </w:r>
      <w:r>
        <w:rPr>
          <w:sz w:val="26"/>
          <w:szCs w:val="26"/>
        </w:rPr>
        <w:t>. Рост п</w:t>
      </w:r>
      <w:r w:rsidR="00F20441">
        <w:rPr>
          <w:sz w:val="26"/>
          <w:szCs w:val="26"/>
        </w:rPr>
        <w:t>о данному разделу составляет 1 244,20 тыс. руб. или в 10,72 раза.</w:t>
      </w:r>
    </w:p>
    <w:p w:rsidR="009425A7" w:rsidRDefault="004E16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2023 году и плановом периоде 2024 и 2025</w:t>
      </w:r>
      <w:r w:rsidR="0006501A">
        <w:rPr>
          <w:sz w:val="26"/>
          <w:szCs w:val="26"/>
        </w:rPr>
        <w:t xml:space="preserve"> годов бюджет Фурмановского муниципального района сохраняет свою социальную направленность. Ка</w:t>
      </w:r>
      <w:r>
        <w:rPr>
          <w:sz w:val="26"/>
          <w:szCs w:val="26"/>
        </w:rPr>
        <w:t>к и в предыдущем периоде, в 2023-2025</w:t>
      </w:r>
      <w:r w:rsidR="0006501A">
        <w:rPr>
          <w:sz w:val="26"/>
          <w:szCs w:val="26"/>
        </w:rPr>
        <w:t xml:space="preserve"> годах наибольшую долю в структуре расходов местного бюджета составят расходы на социальную сферу (образование, культура, физическая культура, социальная политика).</w:t>
      </w:r>
    </w:p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ind w:lef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Анализ муниципальных программ Фурмановского муниципального района и </w:t>
      </w:r>
      <w:proofErr w:type="spellStart"/>
      <w:r>
        <w:rPr>
          <w:b/>
          <w:sz w:val="26"/>
          <w:szCs w:val="26"/>
        </w:rPr>
        <w:t>непрограммных</w:t>
      </w:r>
      <w:proofErr w:type="spellEnd"/>
      <w:r>
        <w:rPr>
          <w:b/>
          <w:sz w:val="26"/>
          <w:szCs w:val="26"/>
        </w:rPr>
        <w:t xml:space="preserve"> расходов</w:t>
      </w:r>
    </w:p>
    <w:p w:rsidR="009425A7" w:rsidRDefault="009425A7">
      <w:pPr>
        <w:ind w:left="426"/>
        <w:jc w:val="center"/>
        <w:rPr>
          <w:b/>
          <w:sz w:val="26"/>
          <w:szCs w:val="26"/>
        </w:rPr>
      </w:pP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нормами статьи 179 Бюджетного кодекса Российской Федерации проект бюджета Фурмановско</w:t>
      </w:r>
      <w:r w:rsidR="004845C6">
        <w:rPr>
          <w:sz w:val="26"/>
          <w:szCs w:val="26"/>
        </w:rPr>
        <w:t>го муниципального района на 2023 год и  на плановый период 2024 и 2025</w:t>
      </w:r>
      <w:r>
        <w:rPr>
          <w:sz w:val="26"/>
          <w:szCs w:val="26"/>
        </w:rPr>
        <w:t xml:space="preserve"> годов сформирован в программной структуре расходов </w:t>
      </w:r>
      <w:r>
        <w:rPr>
          <w:sz w:val="26"/>
          <w:szCs w:val="26"/>
        </w:rPr>
        <w:lastRenderedPageBreak/>
        <w:t>в соответствии с Перечнем муниципальных программ Фурмановского муниципального района, утвержденным Постановлением администрации  Фурмановского муниципального района от 16.09.2013 №753 в де</w:t>
      </w:r>
      <w:r w:rsidR="00ED5932">
        <w:rPr>
          <w:sz w:val="26"/>
          <w:szCs w:val="26"/>
        </w:rPr>
        <w:t>йствующей редакции, на основе 11</w:t>
      </w:r>
      <w:r>
        <w:rPr>
          <w:sz w:val="26"/>
          <w:szCs w:val="26"/>
        </w:rPr>
        <w:t xml:space="preserve"> муниципальных программ.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Как уже отмечалось выше, расходы на реализацию муниципальных программ в общем объеме расходов бюджета района (без учета услов</w:t>
      </w:r>
      <w:r w:rsidR="004845C6">
        <w:rPr>
          <w:sz w:val="26"/>
          <w:szCs w:val="26"/>
        </w:rPr>
        <w:t>но утверждаемых расходов) в 2023, 2024 и 2025</w:t>
      </w:r>
      <w:r>
        <w:rPr>
          <w:sz w:val="26"/>
          <w:szCs w:val="26"/>
        </w:rPr>
        <w:t xml:space="preserve"> го</w:t>
      </w:r>
      <w:r w:rsidR="004845C6">
        <w:rPr>
          <w:sz w:val="26"/>
          <w:szCs w:val="26"/>
        </w:rPr>
        <w:t>дах составляют соответственно 96,88%, 97,92% и 97,74</w:t>
      </w:r>
      <w:r>
        <w:rPr>
          <w:sz w:val="26"/>
          <w:szCs w:val="26"/>
        </w:rPr>
        <w:t>%.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Фурмановского муниципального района одновременно с Проектом бюджета. 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9425A7" w:rsidRDefault="0006501A">
      <w:pPr>
        <w:pStyle w:val="af7"/>
        <w:spacing w:after="0"/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 статьи 179 БК РФ все муниципальные программы  Фурмановского муниципального района утверждены правовыми актами администрации Фурмановского муниципального района.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Проверкой соблюдения установленного администрацией Фурмановского муниципального района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плановой корректировки, на момент проведения экспертизы Проекта бюджета и составления настоящего Заключения не утверждены. На экспертизу представлены паспорта проектов 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9425A7" w:rsidRDefault="0006501A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Распределение бюджетных ассигнований, предусмотренных на финансовое обеспечение муниципальных программ Фурмановск</w:t>
      </w:r>
      <w:r w:rsidR="007917D7">
        <w:rPr>
          <w:sz w:val="26"/>
          <w:szCs w:val="26"/>
        </w:rPr>
        <w:t>ого муниципального района в 2023 году и плановом периоде 2024 и 2025</w:t>
      </w:r>
      <w:r>
        <w:rPr>
          <w:sz w:val="26"/>
          <w:szCs w:val="26"/>
        </w:rPr>
        <w:t xml:space="preserve"> годов, приведено в таблице №9.</w:t>
      </w:r>
    </w:p>
    <w:p w:rsidR="009425A7" w:rsidRDefault="009425A7">
      <w:pPr>
        <w:ind w:firstLine="567"/>
        <w:jc w:val="both"/>
        <w:rPr>
          <w:i/>
          <w:iCs/>
          <w:sz w:val="26"/>
          <w:szCs w:val="26"/>
        </w:rPr>
      </w:pPr>
    </w:p>
    <w:p w:rsidR="009425A7" w:rsidRDefault="0006501A">
      <w:pPr>
        <w:ind w:firstLine="708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№9</w:t>
      </w:r>
    </w:p>
    <w:p w:rsidR="009425A7" w:rsidRDefault="009425A7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1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45"/>
        <w:gridCol w:w="3712"/>
        <w:gridCol w:w="1525"/>
        <w:gridCol w:w="1318"/>
        <w:gridCol w:w="1250"/>
        <w:gridCol w:w="1346"/>
      </w:tblGrid>
      <w:tr w:rsidR="009425A7" w:rsidTr="001122A9">
        <w:trPr>
          <w:trHeight w:val="274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муниципальной программы (МП)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917D7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  <w:p w:rsidR="009425A7" w:rsidRDefault="007917D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 план</w:t>
            </w:r>
            <w:r w:rsidR="0006501A">
              <w:rPr>
                <w:b/>
                <w:sz w:val="22"/>
                <w:szCs w:val="22"/>
              </w:rPr>
              <w:t xml:space="preserve">, </w:t>
            </w:r>
          </w:p>
          <w:p w:rsidR="009425A7" w:rsidRDefault="0006501A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9425A7" w:rsidTr="001122A9">
        <w:trPr>
          <w:trHeight w:val="595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3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917D7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7917D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7917D7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06501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«Развитие образования Фурмановского муниципального района»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587 347,37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E46745" w:rsidRDefault="00E46745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544 444,28</w:t>
            </w:r>
          </w:p>
          <w:p w:rsidR="00476DA1" w:rsidRDefault="00476DA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3F8" w:rsidRDefault="00D733F8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500 403,25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3F8" w:rsidRPr="00D733F8" w:rsidRDefault="00D733F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733F8">
              <w:rPr>
                <w:b/>
                <w:sz w:val="22"/>
                <w:szCs w:val="22"/>
              </w:rPr>
              <w:t>469 088,64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B575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115,42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430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92,70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430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91,91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43045" w:rsidRDefault="00A4304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43045">
              <w:rPr>
                <w:i/>
                <w:sz w:val="22"/>
                <w:szCs w:val="22"/>
              </w:rPr>
              <w:t>93,74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22714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76,65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430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430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78,04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43045" w:rsidRDefault="00A4304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43045">
              <w:rPr>
                <w:i/>
                <w:sz w:val="22"/>
                <w:szCs w:val="22"/>
              </w:rPr>
              <w:t>79,87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«Развитие культуры Фурмановского муниципального района»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5F6394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11 589,79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E46745" w:rsidRDefault="00E46745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12 690,84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D733F8" w:rsidRDefault="00D733F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9 917,96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left="-108" w:right="-65"/>
              <w:jc w:val="center"/>
            </w:pPr>
          </w:p>
          <w:p w:rsidR="00D733F8" w:rsidRPr="00D733F8" w:rsidRDefault="00D733F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D733F8">
              <w:rPr>
                <w:b/>
                <w:sz w:val="22"/>
                <w:szCs w:val="22"/>
              </w:rPr>
              <w:t>9 891,45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B575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99,06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430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430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78,15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43045" w:rsidRDefault="00A4304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43045">
              <w:rPr>
                <w:i/>
                <w:sz w:val="22"/>
                <w:szCs w:val="22"/>
              </w:rPr>
              <w:t>99,73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22714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1,51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430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1,86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430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43045" w:rsidRDefault="00A4304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1,68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501A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 «Организация предоставления государственных и </w:t>
            </w:r>
            <w:r>
              <w:rPr>
                <w:b/>
                <w:sz w:val="22"/>
                <w:szCs w:val="22"/>
              </w:rPr>
              <w:lastRenderedPageBreak/>
              <w:t>муниципальных услуг на базе МКУ «МФЦ»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9 075,79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E46745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9 482,62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D733F8" w:rsidRDefault="00D733F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9 482,62</w:t>
            </w:r>
          </w:p>
          <w:p w:rsidR="00D733F8" w:rsidRDefault="00D733F8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D733F8" w:rsidRDefault="00D733F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733F8">
              <w:rPr>
                <w:b/>
                <w:sz w:val="22"/>
                <w:szCs w:val="22"/>
              </w:rPr>
              <w:lastRenderedPageBreak/>
              <w:t>9 482,62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B575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119,37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430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104,48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430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43045" w:rsidRDefault="00A4304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43045">
              <w:rPr>
                <w:i/>
                <w:sz w:val="22"/>
                <w:szCs w:val="22"/>
              </w:rPr>
              <w:t>100,00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22714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430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1,39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A430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A43045" w:rsidRDefault="00A43045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1,61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«Забота и поддержка»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11 423,39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D733F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D733F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12 093,75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D733F8" w:rsidRDefault="00D733F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733F8">
              <w:rPr>
                <w:b/>
                <w:sz w:val="22"/>
                <w:szCs w:val="22"/>
              </w:rPr>
              <w:t>2 924,73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B575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104,43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C0B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3287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C32871" w:rsidRDefault="00C3287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32871">
              <w:rPr>
                <w:i/>
                <w:sz w:val="22"/>
                <w:szCs w:val="22"/>
              </w:rPr>
              <w:t>24,18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822714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C0B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C3287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1,89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Pr="00C32871" w:rsidRDefault="00C32871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«Совершенствование местного самоуправления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5F6394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59 466,58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E46745" w:rsidRDefault="00E46745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64 136,55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D733F8" w:rsidRDefault="00D733F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64 111,5</w:t>
            </w:r>
            <w:r w:rsidR="00BC140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left="-108" w:right="-108"/>
              <w:jc w:val="center"/>
            </w:pPr>
          </w:p>
          <w:p w:rsidR="00D733F8" w:rsidRPr="00D733F8" w:rsidRDefault="00D733F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733F8">
              <w:rPr>
                <w:b/>
                <w:sz w:val="22"/>
                <w:szCs w:val="22"/>
              </w:rPr>
              <w:t>64 111,55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B575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115,22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224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107,85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224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99,96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22453" w:rsidRDefault="00A22453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22453">
              <w:rPr>
                <w:i/>
                <w:sz w:val="22"/>
                <w:szCs w:val="22"/>
              </w:rPr>
              <w:t>100,00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22714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7,76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224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9,42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224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22453" w:rsidRDefault="00A22453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10,92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«Земельные отношения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620,39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733F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733F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22453" w:rsidRDefault="00D733F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22453">
              <w:rPr>
                <w:b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B575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123,09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224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224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22453" w:rsidRDefault="00A22453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22453"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22714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224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224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22453" w:rsidRDefault="00A22453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22453"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«Безопасный район»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3 746,89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46745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3 423,26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733F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3 423,26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D733F8" w:rsidRDefault="00D733F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733F8">
              <w:rPr>
                <w:b/>
                <w:sz w:val="22"/>
                <w:szCs w:val="22"/>
              </w:rPr>
              <w:t>3 423,26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B575A">
            <w:pPr>
              <w:snapToGrid w:val="0"/>
              <w:spacing w:line="200" w:lineRule="atLeast"/>
              <w:ind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110,21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D1D9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91,36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D1D9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6D1D9D" w:rsidRDefault="006D1D9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6D1D9D">
              <w:rPr>
                <w:i/>
                <w:sz w:val="22"/>
                <w:szCs w:val="22"/>
              </w:rPr>
              <w:t>100,00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82FF3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0,49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D1D9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0,50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D1D9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0,53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6D1D9D" w:rsidRDefault="006D1D9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0,58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15 673,31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E46745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20 201,15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733F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22 534,29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D733F8" w:rsidRDefault="00D733F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733F8">
              <w:rPr>
                <w:b/>
                <w:sz w:val="22"/>
                <w:szCs w:val="22"/>
              </w:rPr>
              <w:t>8 417,</w:t>
            </w:r>
            <w:r w:rsidR="007B6097">
              <w:rPr>
                <w:b/>
                <w:sz w:val="22"/>
                <w:szCs w:val="22"/>
              </w:rPr>
              <w:t>14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B575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139,67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D1D9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128,89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D1D9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111,55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6D1D9D" w:rsidRDefault="006D1D9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6D1D9D">
              <w:rPr>
                <w:i/>
                <w:sz w:val="22"/>
                <w:szCs w:val="22"/>
              </w:rPr>
              <w:t>37,35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82FF3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2,05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D1D9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2,97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D1D9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4,16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6D1D9D" w:rsidRDefault="006D1D9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1,43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«Развитие транспортной системы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27 605,62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E46745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14 895,33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733F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7 358,90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D733F8" w:rsidRDefault="00D733F8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733F8">
              <w:rPr>
                <w:b/>
                <w:sz w:val="22"/>
                <w:szCs w:val="22"/>
              </w:rPr>
              <w:t>7 879,58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B575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120,72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D1D9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53,96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6D1D9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49,40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6D1D9D" w:rsidRDefault="006D1D9D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6D1D9D">
              <w:rPr>
                <w:i/>
                <w:sz w:val="22"/>
                <w:szCs w:val="22"/>
              </w:rPr>
              <w:t>107,08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82FF3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3,60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3524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2,19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3524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6D1D9D" w:rsidRDefault="0093524B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1,34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«Развитие гражданского общества на территории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734,31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315122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315122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315122" w:rsidRDefault="00315122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315122">
              <w:rPr>
                <w:b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B575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63,80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3524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3524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93524B" w:rsidRDefault="0093524B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93524B"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82FF3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3524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3524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93524B" w:rsidRDefault="0093524B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93524B"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«Управление муниципальными финансами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9 779,11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E46745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10 042,87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2D2C9B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9 994,68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2D2C9B" w:rsidRDefault="002D2C9B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2C9B">
              <w:rPr>
                <w:b/>
                <w:sz w:val="22"/>
                <w:szCs w:val="22"/>
              </w:rPr>
              <w:t>9 994,68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B575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104,82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17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102,70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17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99,52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061753" w:rsidRDefault="00061753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061753">
              <w:rPr>
                <w:i/>
                <w:sz w:val="22"/>
                <w:szCs w:val="22"/>
              </w:rPr>
              <w:t>100,00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82FF3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1,28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17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1,48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17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1,56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061753" w:rsidRDefault="00061753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1,70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«Благоустройство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2 182,41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E46745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882,87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2D2C9B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882,87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2D2C9B" w:rsidRDefault="002D2C9B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2C9B">
              <w:rPr>
                <w:b/>
                <w:sz w:val="22"/>
                <w:szCs w:val="22"/>
              </w:rPr>
              <w:t>882,87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B575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56,15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17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40,45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06175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061753" w:rsidRDefault="00061753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061753">
              <w:rPr>
                <w:i/>
                <w:sz w:val="22"/>
                <w:szCs w:val="22"/>
              </w:rPr>
              <w:t>100,00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82FF3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0,28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3A206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3A206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0,14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061753" w:rsidRDefault="003A2067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0,15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«Управление муниципальным имуществом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16 336,61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2D2C9B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07887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07887" w:rsidRDefault="00A07887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A07887">
              <w:rPr>
                <w:b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B575A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7,29 раз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3A206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3A206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3A2067" w:rsidRDefault="003A2067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3A2067"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9425A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82FF3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2,13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3A206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3A206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3A2067" w:rsidRDefault="003A2067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3A2067"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«Развитие сельского хозяйства и регулирования рынков сельскохозяйственной продукции, сырья и продовольствия Фурмановского муниципального района»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441,41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745" w:rsidRDefault="00E46745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318,33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07887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1 012,15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07887" w:rsidRDefault="00A07887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07887">
              <w:rPr>
                <w:b/>
                <w:sz w:val="22"/>
                <w:szCs w:val="22"/>
              </w:rPr>
              <w:t>1 253,36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22714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62,80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D78A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72,12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D78A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3,18 раза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ED78A0" w:rsidRDefault="00ED78A0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D78A0">
              <w:rPr>
                <w:i/>
                <w:sz w:val="22"/>
                <w:szCs w:val="22"/>
              </w:rPr>
              <w:t>123,83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82FF3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D78A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D78A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0,16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ED78A0" w:rsidRDefault="00ED78A0">
            <w:pPr>
              <w:snapToGrid w:val="0"/>
              <w:spacing w:line="200" w:lineRule="atLeast"/>
              <w:ind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0,21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Pr="00E75FD4" w:rsidRDefault="0006501A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75FD4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«Комплексное развитие систем коммунальной инфраструктуры Фурмановского муниципального района на период 2021-2025 годы»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394" w:rsidRDefault="005F6394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10 234,79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07887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A07887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A07887" w:rsidRDefault="00A07887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A07887">
              <w:rPr>
                <w:b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822714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151,47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D78A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D78A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ED78A0" w:rsidRDefault="00ED78A0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D78A0">
              <w:rPr>
                <w:i/>
                <w:sz w:val="22"/>
                <w:szCs w:val="22"/>
              </w:rPr>
              <w:t>-</w:t>
            </w:r>
          </w:p>
        </w:tc>
      </w:tr>
      <w:tr w:rsidR="009425A7" w:rsidTr="00E75F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9425A7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D82FF3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1,34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D78A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A7" w:rsidRDefault="00ED78A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A7" w:rsidRPr="00ED78A0" w:rsidRDefault="00ED78A0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D78A0">
              <w:rPr>
                <w:i/>
                <w:sz w:val="22"/>
                <w:szCs w:val="22"/>
              </w:rPr>
              <w:t>-</w:t>
            </w:r>
          </w:p>
        </w:tc>
      </w:tr>
      <w:tr w:rsidR="00476DA1" w:rsidTr="00E75FD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A1" w:rsidRDefault="00476DA1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A1" w:rsidRDefault="00476DA1">
            <w:pPr>
              <w:spacing w:line="200" w:lineRule="atLeast"/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A1" w:rsidRDefault="00476DA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766 257,77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A1" w:rsidRPr="00476DA1" w:rsidRDefault="00476DA1" w:rsidP="00750C62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76DA1">
              <w:rPr>
                <w:rFonts w:ascii="Times New Roman" w:eastAsia="Times New Roman" w:hAnsi="Times New Roman"/>
                <w:b/>
                <w:bCs/>
              </w:rPr>
              <w:t>680 518,10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A1" w:rsidRPr="00476DA1" w:rsidRDefault="00476DA1" w:rsidP="00750C62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76DA1">
              <w:rPr>
                <w:rFonts w:ascii="Times New Roman" w:eastAsia="Times New Roman" w:hAnsi="Times New Roman"/>
                <w:b/>
                <w:bCs/>
              </w:rPr>
              <w:t>641 215,28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DA1" w:rsidRPr="00476DA1" w:rsidRDefault="00476DA1" w:rsidP="00750C62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476DA1">
              <w:rPr>
                <w:rFonts w:ascii="Times New Roman" w:hAnsi="Times New Roman"/>
                <w:b/>
              </w:rPr>
              <w:t>587 349,88</w:t>
            </w:r>
          </w:p>
        </w:tc>
      </w:tr>
      <w:tr w:rsidR="00476DA1" w:rsidTr="00D733F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A1" w:rsidRDefault="00476DA1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DA1" w:rsidRDefault="00476DA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A1" w:rsidRDefault="0082271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117,38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A1" w:rsidRDefault="00BD0D45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88,81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DA1" w:rsidRDefault="00BD0D4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79,53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DA1" w:rsidRPr="00BD0D45" w:rsidRDefault="00BD0D45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 w:rsidRPr="00BD0D45">
              <w:rPr>
                <w:i/>
                <w:sz w:val="22"/>
                <w:szCs w:val="22"/>
              </w:rPr>
              <w:t>91,60</w:t>
            </w:r>
          </w:p>
        </w:tc>
      </w:tr>
    </w:tbl>
    <w:p w:rsidR="009425A7" w:rsidRDefault="009425A7">
      <w:pPr>
        <w:ind w:firstLine="567"/>
        <w:jc w:val="both"/>
        <w:rPr>
          <w:sz w:val="26"/>
          <w:szCs w:val="26"/>
        </w:rPr>
      </w:pP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Наибольший объем бюджетных ассигнований, как и в предыдущие периоды, планируется на реализацию мероприятий муниципальной программы «Развитие образования Фурмановског</w:t>
      </w:r>
      <w:r w:rsidR="00ED5932">
        <w:rPr>
          <w:sz w:val="26"/>
          <w:szCs w:val="26"/>
        </w:rPr>
        <w:t>о муниципального района»: в 2023 году - в сумме 544444,28 тыс. руб., в 2024 году - в сумме 500 403,25 тыс. руб., в 2025 году - в сумме 469088,64</w:t>
      </w:r>
      <w:r>
        <w:rPr>
          <w:sz w:val="26"/>
          <w:szCs w:val="26"/>
        </w:rPr>
        <w:t xml:space="preserve"> тыс. руб., </w:t>
      </w:r>
      <w:r w:rsidR="00ED5932">
        <w:rPr>
          <w:sz w:val="26"/>
          <w:szCs w:val="26"/>
        </w:rPr>
        <w:t>что составляет соответственно 80,00%, 78,04% и 79,87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программ. По данной муниципальной программе отмечается снижен</w:t>
      </w:r>
      <w:r w:rsidR="00ED5932">
        <w:rPr>
          <w:sz w:val="26"/>
          <w:szCs w:val="26"/>
        </w:rPr>
        <w:t>ие бюджетных ассигнований в 2023</w:t>
      </w:r>
      <w:r>
        <w:rPr>
          <w:sz w:val="26"/>
          <w:szCs w:val="26"/>
        </w:rPr>
        <w:t xml:space="preserve"> году по с</w:t>
      </w:r>
      <w:r w:rsidR="00ED5932">
        <w:rPr>
          <w:sz w:val="26"/>
          <w:szCs w:val="26"/>
        </w:rPr>
        <w:t>равнению с уточненным планом на 2022 год на 7,30</w:t>
      </w:r>
      <w:r>
        <w:rPr>
          <w:sz w:val="26"/>
          <w:szCs w:val="26"/>
        </w:rPr>
        <w:t>%.</w:t>
      </w: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Рост объема бюджетных ассигнований в Проекте бюджета в </w:t>
      </w:r>
      <w:r w:rsidR="00ED5932">
        <w:rPr>
          <w:sz w:val="26"/>
          <w:szCs w:val="26"/>
        </w:rPr>
        <w:t>2023</w:t>
      </w:r>
      <w:r>
        <w:rPr>
          <w:sz w:val="26"/>
          <w:szCs w:val="26"/>
        </w:rPr>
        <w:t xml:space="preserve"> году по с</w:t>
      </w:r>
      <w:r w:rsidR="00ED5932">
        <w:rPr>
          <w:sz w:val="26"/>
          <w:szCs w:val="26"/>
        </w:rPr>
        <w:t>равнению с уточненным планом на 2022 год планируется только по пяти</w:t>
      </w:r>
      <w:r>
        <w:rPr>
          <w:sz w:val="26"/>
          <w:szCs w:val="26"/>
        </w:rPr>
        <w:t xml:space="preserve"> программам: «Развитие культуры Фурмановско</w:t>
      </w:r>
      <w:r w:rsidR="00ED5932">
        <w:rPr>
          <w:sz w:val="26"/>
          <w:szCs w:val="26"/>
        </w:rPr>
        <w:t>го муниципального района» - на 9,50%, «Организация предоставления</w:t>
      </w:r>
      <w:r>
        <w:rPr>
          <w:sz w:val="26"/>
          <w:szCs w:val="26"/>
        </w:rPr>
        <w:t xml:space="preserve"> государственных и муниципальны</w:t>
      </w:r>
      <w:r w:rsidR="00ED5932">
        <w:rPr>
          <w:sz w:val="26"/>
          <w:szCs w:val="26"/>
        </w:rPr>
        <w:t xml:space="preserve">х услуг на базе МКУ «МФЦ» - на 4,48%, </w:t>
      </w:r>
      <w:r>
        <w:rPr>
          <w:sz w:val="26"/>
          <w:szCs w:val="26"/>
        </w:rPr>
        <w:t>«Совершенствование местного самоуправления Фурмановско</w:t>
      </w:r>
      <w:r w:rsidR="00ED5932">
        <w:rPr>
          <w:sz w:val="26"/>
          <w:szCs w:val="26"/>
        </w:rPr>
        <w:t xml:space="preserve">го муниципального района» - на 7,85%, «Обеспечение доступным и комфортным жильем населения Фурмановского муниципального района» - на </w:t>
      </w:r>
      <w:r w:rsidR="00ED5932">
        <w:rPr>
          <w:sz w:val="26"/>
          <w:szCs w:val="26"/>
        </w:rPr>
        <w:lastRenderedPageBreak/>
        <w:t>28,89</w:t>
      </w:r>
      <w:r>
        <w:rPr>
          <w:sz w:val="26"/>
          <w:szCs w:val="26"/>
        </w:rPr>
        <w:t>%, «Управление муниципальными финансами Фурмановского муниципально</w:t>
      </w:r>
      <w:r w:rsidR="00ED5932">
        <w:rPr>
          <w:sz w:val="26"/>
          <w:szCs w:val="26"/>
        </w:rPr>
        <w:t>го района» - на 2</w:t>
      </w:r>
      <w:r w:rsidR="00E748D9">
        <w:rPr>
          <w:sz w:val="26"/>
          <w:szCs w:val="26"/>
        </w:rPr>
        <w:t>,7</w:t>
      </w:r>
      <w:r>
        <w:rPr>
          <w:sz w:val="26"/>
          <w:szCs w:val="26"/>
        </w:rPr>
        <w:t>0%</w:t>
      </w:r>
      <w:r w:rsidR="00454474">
        <w:rPr>
          <w:sz w:val="26"/>
          <w:szCs w:val="26"/>
        </w:rPr>
        <w:t xml:space="preserve">. </w:t>
      </w:r>
      <w:r>
        <w:rPr>
          <w:sz w:val="26"/>
          <w:szCs w:val="26"/>
        </w:rPr>
        <w:t>По всем остальным муниципальным программам планируется снижение объема бюджет</w:t>
      </w:r>
      <w:r w:rsidR="00454474">
        <w:rPr>
          <w:sz w:val="26"/>
          <w:szCs w:val="26"/>
        </w:rPr>
        <w:t>ных ассигнований на 2023 год по сравнению с уточненным планом на 2022</w:t>
      </w:r>
      <w:r>
        <w:rPr>
          <w:sz w:val="26"/>
          <w:szCs w:val="26"/>
        </w:rPr>
        <w:t xml:space="preserve"> год.</w:t>
      </w:r>
    </w:p>
    <w:p w:rsidR="007602E6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</w:t>
      </w:r>
      <w:r w:rsidR="007602E6">
        <w:rPr>
          <w:sz w:val="26"/>
          <w:szCs w:val="26"/>
        </w:rPr>
        <w:t xml:space="preserve">четырем </w:t>
      </w:r>
      <w:r>
        <w:rPr>
          <w:sz w:val="26"/>
          <w:szCs w:val="26"/>
        </w:rPr>
        <w:t>муниципальным программам</w:t>
      </w:r>
      <w:r w:rsidR="007602E6">
        <w:rPr>
          <w:sz w:val="26"/>
          <w:szCs w:val="26"/>
        </w:rPr>
        <w:t xml:space="preserve"> бюджетные ассигнования на 2023-2025 годы не планируются, в том числе</w:t>
      </w:r>
      <w:r>
        <w:rPr>
          <w:sz w:val="26"/>
          <w:szCs w:val="26"/>
        </w:rPr>
        <w:t>:</w:t>
      </w:r>
    </w:p>
    <w:p w:rsidR="007602E6" w:rsidRDefault="007602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454474">
        <w:rPr>
          <w:sz w:val="26"/>
          <w:szCs w:val="26"/>
        </w:rPr>
        <w:t>«Земельные отношения Фурмановского муниципального района»</w:t>
      </w:r>
      <w:r>
        <w:rPr>
          <w:sz w:val="26"/>
          <w:szCs w:val="26"/>
        </w:rPr>
        <w:t>;</w:t>
      </w:r>
    </w:p>
    <w:p w:rsidR="007602E6" w:rsidRDefault="007602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454474">
        <w:rPr>
          <w:sz w:val="26"/>
          <w:szCs w:val="26"/>
        </w:rPr>
        <w:t>«Развитие гражданского общества на территории Фурмановского муниципального района»</w:t>
      </w:r>
      <w:r>
        <w:rPr>
          <w:sz w:val="26"/>
          <w:szCs w:val="26"/>
        </w:rPr>
        <w:t>;</w:t>
      </w:r>
    </w:p>
    <w:p w:rsidR="007602E6" w:rsidRDefault="007602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06501A">
        <w:rPr>
          <w:sz w:val="26"/>
          <w:szCs w:val="26"/>
        </w:rPr>
        <w:t>«</w:t>
      </w:r>
      <w:r>
        <w:rPr>
          <w:sz w:val="26"/>
          <w:szCs w:val="26"/>
        </w:rPr>
        <w:t>Управление муниципальным имуществом Фурмановского муниципального района»;</w:t>
      </w:r>
    </w:p>
    <w:p w:rsidR="009425A7" w:rsidRDefault="00BF5F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06501A">
        <w:rPr>
          <w:sz w:val="26"/>
          <w:szCs w:val="26"/>
        </w:rPr>
        <w:t>«Комплексное развитие систем коммунальной инфраструктуры Фурмановского муниципального р</w:t>
      </w:r>
      <w:r w:rsidR="007602E6">
        <w:rPr>
          <w:sz w:val="26"/>
          <w:szCs w:val="26"/>
        </w:rPr>
        <w:t>айона на период 2021-2025 годы».</w:t>
      </w:r>
    </w:p>
    <w:p w:rsidR="007602E6" w:rsidRDefault="007602E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муниципальной программе «Забота и поддержка» не планируются бюджетные ассигнования на 2023 год.</w:t>
      </w: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Проверкой соответствия объемов плановых бюджетных ассигнований, предусмотренных Проектом бюджета Фурмановского муниципального района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 расхождений не выявлено.</w:t>
      </w:r>
    </w:p>
    <w:p w:rsidR="009425A7" w:rsidRDefault="0006501A">
      <w:pPr>
        <w:jc w:val="both"/>
      </w:pPr>
      <w:r>
        <w:rPr>
          <w:sz w:val="26"/>
          <w:szCs w:val="26"/>
        </w:rPr>
        <w:tab/>
        <w:t xml:space="preserve">Кроме расходов, предусмотренных на финансирование программных мероприятий, в Проекте бюджета предусмотрены расходы на реализацию </w:t>
      </w:r>
      <w:proofErr w:type="spellStart"/>
      <w:r>
        <w:rPr>
          <w:sz w:val="26"/>
          <w:szCs w:val="26"/>
        </w:rPr>
        <w:t>непрограммных</w:t>
      </w:r>
      <w:proofErr w:type="spellEnd"/>
      <w:r>
        <w:rPr>
          <w:sz w:val="26"/>
          <w:szCs w:val="26"/>
        </w:rPr>
        <w:t xml:space="preserve"> направлений деятельности органов м</w:t>
      </w:r>
      <w:r w:rsidR="00724258">
        <w:rPr>
          <w:sz w:val="26"/>
          <w:szCs w:val="26"/>
        </w:rPr>
        <w:t>естного самоуправления: на 2023 год - в сумме 21 950,27 тыс. руб., на 2024</w:t>
      </w:r>
      <w:r>
        <w:rPr>
          <w:sz w:val="26"/>
          <w:szCs w:val="26"/>
        </w:rPr>
        <w:t xml:space="preserve"> год </w:t>
      </w:r>
      <w:r w:rsidR="00724258">
        <w:rPr>
          <w:sz w:val="26"/>
          <w:szCs w:val="26"/>
        </w:rPr>
        <w:t>- в сумме 13 603,37</w:t>
      </w:r>
      <w:r>
        <w:rPr>
          <w:sz w:val="26"/>
          <w:szCs w:val="26"/>
        </w:rPr>
        <w:t xml:space="preserve"> тыс. руб</w:t>
      </w:r>
      <w:r w:rsidR="00724258">
        <w:rPr>
          <w:sz w:val="26"/>
          <w:szCs w:val="26"/>
        </w:rPr>
        <w:t>., на 2025</w:t>
      </w:r>
      <w:r>
        <w:rPr>
          <w:sz w:val="26"/>
          <w:szCs w:val="26"/>
        </w:rPr>
        <w:t xml:space="preserve"> год </w:t>
      </w:r>
      <w:r w:rsidR="00724258">
        <w:rPr>
          <w:sz w:val="26"/>
          <w:szCs w:val="26"/>
        </w:rPr>
        <w:t>- в сумме 13 606,28</w:t>
      </w:r>
      <w:r>
        <w:rPr>
          <w:sz w:val="26"/>
          <w:szCs w:val="26"/>
        </w:rPr>
        <w:t xml:space="preserve"> тыс. руб. Их д</w:t>
      </w:r>
      <w:r w:rsidR="00724258">
        <w:rPr>
          <w:sz w:val="26"/>
          <w:szCs w:val="26"/>
        </w:rPr>
        <w:t>оля составит соответственно 3,12%, 2,08%, 2,26</w:t>
      </w:r>
      <w:r>
        <w:rPr>
          <w:sz w:val="26"/>
          <w:szCs w:val="26"/>
        </w:rPr>
        <w:t>% в общем объеме планируемых к распределению расходов (без учета условно утверждаемых расходов), (таблица №10).</w:t>
      </w:r>
    </w:p>
    <w:p w:rsidR="009425A7" w:rsidRDefault="009425A7">
      <w:pPr>
        <w:ind w:firstLine="567"/>
        <w:jc w:val="both"/>
      </w:pPr>
    </w:p>
    <w:p w:rsidR="009425A7" w:rsidRDefault="0006501A">
      <w:pPr>
        <w:autoSpaceDE w:val="0"/>
        <w:ind w:firstLine="708"/>
        <w:jc w:val="center"/>
        <w:rPr>
          <w:i/>
          <w:iCs/>
          <w:sz w:val="26"/>
          <w:szCs w:val="26"/>
        </w:rPr>
      </w:pPr>
      <w:proofErr w:type="spellStart"/>
      <w:r>
        <w:rPr>
          <w:b/>
          <w:sz w:val="26"/>
          <w:szCs w:val="26"/>
        </w:rPr>
        <w:t>Непрограммные</w:t>
      </w:r>
      <w:proofErr w:type="spellEnd"/>
      <w:r>
        <w:rPr>
          <w:b/>
          <w:sz w:val="26"/>
          <w:szCs w:val="26"/>
        </w:rPr>
        <w:t xml:space="preserve"> направления деятельности органов местного самоуправления</w:t>
      </w:r>
    </w:p>
    <w:p w:rsidR="009425A7" w:rsidRDefault="0006501A">
      <w:pPr>
        <w:autoSpaceDE w:val="0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№10</w:t>
      </w:r>
    </w:p>
    <w:p w:rsidR="009425A7" w:rsidRDefault="009425A7">
      <w:pPr>
        <w:autoSpaceDE w:val="0"/>
        <w:ind w:firstLine="708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76" w:type="dxa"/>
        <w:tblLayout w:type="fixed"/>
        <w:tblLook w:val="0000"/>
      </w:tblPr>
      <w:tblGrid>
        <w:gridCol w:w="5114"/>
        <w:gridCol w:w="1400"/>
        <w:gridCol w:w="1022"/>
        <w:gridCol w:w="1071"/>
        <w:gridCol w:w="1066"/>
      </w:tblGrid>
      <w:tr w:rsidR="009425A7">
        <w:trPr>
          <w:tblHeader/>
        </w:trPr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425A7" w:rsidRDefault="0006501A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Уточненный план </w:t>
            </w:r>
          </w:p>
          <w:p w:rsidR="009425A7" w:rsidRDefault="006C176A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 2022</w:t>
            </w:r>
            <w:r w:rsidR="000650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год, тыс. руб.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06501A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Проект, тыс. руб.</w:t>
            </w:r>
          </w:p>
        </w:tc>
      </w:tr>
      <w:tr w:rsidR="009425A7">
        <w:trPr>
          <w:trHeight w:val="818"/>
          <w:tblHeader/>
        </w:trPr>
        <w:tc>
          <w:tcPr>
            <w:tcW w:w="5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425A7" w:rsidRDefault="006C176A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2023</w:t>
            </w:r>
            <w:r w:rsidR="000650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425A7" w:rsidRDefault="006C176A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2024</w:t>
            </w:r>
            <w:r w:rsidR="000650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A7" w:rsidRDefault="009425A7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425A7" w:rsidRDefault="006C176A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2025</w:t>
            </w:r>
            <w:r w:rsidR="000650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BA5FA3">
              <w:rPr>
                <w:rFonts w:ascii="Times New Roman" w:eastAsia="Times New Roman" w:hAnsi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BA5FA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направления деятельности представительных органов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jc w:val="center"/>
              <w:rPr>
                <w:b/>
                <w:bCs/>
                <w:color w:val="000000"/>
              </w:rPr>
            </w:pPr>
            <w:r w:rsidRPr="00BA5FA3">
              <w:rPr>
                <w:b/>
                <w:bCs/>
                <w:color w:val="000000"/>
              </w:rPr>
              <w:t>3</w:t>
            </w:r>
            <w:r w:rsidR="00750C62">
              <w:rPr>
                <w:b/>
                <w:bCs/>
                <w:color w:val="000000"/>
              </w:rPr>
              <w:t> </w:t>
            </w:r>
            <w:r w:rsidRPr="00BA5FA3">
              <w:rPr>
                <w:b/>
                <w:bCs/>
                <w:color w:val="000000"/>
              </w:rPr>
              <w:t>484</w:t>
            </w:r>
            <w:r w:rsidR="00750C62">
              <w:rPr>
                <w:b/>
                <w:bCs/>
                <w:color w:val="000000"/>
              </w:rPr>
              <w:t>,09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jc w:val="center"/>
              <w:rPr>
                <w:b/>
                <w:bCs/>
              </w:rPr>
            </w:pPr>
            <w:r w:rsidRPr="00BA5FA3">
              <w:rPr>
                <w:b/>
                <w:bCs/>
              </w:rPr>
              <w:t>3</w:t>
            </w:r>
            <w:r w:rsidR="00750C62">
              <w:rPr>
                <w:b/>
                <w:bCs/>
              </w:rPr>
              <w:t> </w:t>
            </w:r>
            <w:r w:rsidRPr="00BA5FA3">
              <w:rPr>
                <w:b/>
                <w:bCs/>
              </w:rPr>
              <w:t>354</w:t>
            </w:r>
            <w:r w:rsidR="00750C62">
              <w:rPr>
                <w:b/>
                <w:bCs/>
              </w:rPr>
              <w:t>,75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jc w:val="center"/>
            </w:pPr>
            <w:r w:rsidRPr="00BA5FA3">
              <w:rPr>
                <w:b/>
                <w:bCs/>
              </w:rPr>
              <w:t>3</w:t>
            </w:r>
            <w:r w:rsidR="00750C62">
              <w:rPr>
                <w:b/>
                <w:bCs/>
              </w:rPr>
              <w:t> </w:t>
            </w:r>
            <w:r w:rsidRPr="00BA5FA3">
              <w:rPr>
                <w:b/>
                <w:bCs/>
              </w:rPr>
              <w:t>283</w:t>
            </w:r>
            <w:r w:rsidR="00750C62">
              <w:rPr>
                <w:b/>
                <w:bCs/>
              </w:rPr>
              <w:t>,18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rPr>
                <w:b/>
                <w:bCs/>
              </w:rPr>
              <w:t>3 283,</w:t>
            </w:r>
            <w:r w:rsidR="006C176A" w:rsidRPr="00BA5FA3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176A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функций представительных органов местного самоуправления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jc w:val="center"/>
              <w:outlineLvl w:val="2"/>
              <w:rPr>
                <w:bCs/>
                <w:color w:val="000000"/>
              </w:rPr>
            </w:pPr>
            <w:r w:rsidRPr="00BA5FA3">
              <w:rPr>
                <w:bCs/>
                <w:color w:val="000000"/>
              </w:rPr>
              <w:t>812</w:t>
            </w:r>
            <w:r w:rsidR="00750C62">
              <w:rPr>
                <w:bCs/>
                <w:color w:val="000000"/>
              </w:rPr>
              <w:t>,5</w:t>
            </w:r>
            <w:r w:rsidR="003B09CF">
              <w:rPr>
                <w:bCs/>
                <w:color w:val="000000"/>
              </w:rPr>
              <w:t>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798,83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828,81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828,81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Обеспечени</w:t>
            </w:r>
            <w:r w:rsidR="00AF652B">
              <w:rPr>
                <w:rFonts w:ascii="Times New Roman" w:eastAsia="Times New Roman" w:hAnsi="Times New Roman"/>
                <w:sz w:val="20"/>
                <w:szCs w:val="20"/>
              </w:rPr>
              <w:t>е функционирования Контрольно-</w:t>
            </w: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счетной комиссии Фурмановского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2 520,31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2 391,14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2 287,09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2 287,09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Расходы на исполнение полномочий внешнего муниципального финансового контроля Фурмановского городского поселения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rPr>
                <w:bCs/>
              </w:rPr>
              <w:t>0,10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  <w:rPr>
                <w:color w:val="FF0000"/>
              </w:rPr>
            </w:pPr>
            <w:r>
              <w:rPr>
                <w:bCs/>
              </w:rPr>
              <w:t>0,10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  <w:rPr>
                <w:color w:val="FF0000"/>
              </w:rPr>
            </w:pPr>
            <w:r>
              <w:rPr>
                <w:bCs/>
              </w:rPr>
              <w:t>0,10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autoSpaceDE w:val="0"/>
              <w:autoSpaceDN w:val="0"/>
              <w:adjustRightInd w:val="0"/>
            </w:pPr>
            <w:r w:rsidRPr="00BA5FA3">
              <w:t>Материальное вознаграждение почетным гражданам, награжденным Почетной грамотой, другие премии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115,33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jc w:val="center"/>
              <w:rPr>
                <w:color w:val="FF0000"/>
              </w:rPr>
            </w:pPr>
            <w:r w:rsidRPr="00BA5FA3">
              <w:t>28</w:t>
            </w:r>
            <w:r w:rsidR="00750C62"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jc w:val="center"/>
              <w:rPr>
                <w:color w:val="FF0000"/>
              </w:rPr>
            </w:pPr>
            <w:r w:rsidRPr="00BA5FA3">
              <w:t>28</w:t>
            </w:r>
            <w:r w:rsidR="00750C62">
              <w:t>,00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Материальное вознаграждение почетным гражданам Фурмановского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24,90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136,</w:t>
            </w:r>
            <w:r w:rsidR="006C176A" w:rsidRPr="00BA5FA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119,18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119,18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AF652B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Публикация нормативно-</w:t>
            </w:r>
            <w:r w:rsidR="006C176A" w:rsidRPr="00BA5FA3">
              <w:rPr>
                <w:rFonts w:ascii="Times New Roman" w:eastAsia="Times New Roman" w:hAnsi="Times New Roman"/>
                <w:sz w:val="20"/>
                <w:szCs w:val="20"/>
              </w:rPr>
              <w:t>правовых актов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992951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20,00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BA5FA3">
              <w:rPr>
                <w:rFonts w:ascii="Times New Roman" w:eastAsia="Times New Roman" w:hAnsi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BA5FA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направления деятельности исполнительных органов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32 472,87</w:t>
            </w:r>
          </w:p>
          <w:p w:rsidR="006C176A" w:rsidRPr="00BA5FA3" w:rsidRDefault="006C176A" w:rsidP="00750C6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16 961,46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9 047,</w:t>
            </w:r>
            <w:r w:rsidR="00110793">
              <w:rPr>
                <w:b/>
                <w:bCs/>
              </w:rPr>
              <w:t>39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46CC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том числе</w:t>
            </w:r>
            <w:r w:rsidR="006C176A" w:rsidRPr="00BA5FA3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Оплата членских взносов в Ассоциацию «Совет муниципальных образований</w:t>
            </w:r>
            <w:r w:rsidR="00360D2A">
              <w:rPr>
                <w:rFonts w:ascii="Times New Roman" w:eastAsia="Times New Roman" w:hAnsi="Times New Roman"/>
                <w:sz w:val="20"/>
                <w:szCs w:val="20"/>
              </w:rPr>
              <w:t xml:space="preserve"> Ивановской области</w:t>
            </w: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115,22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115,</w:t>
            </w:r>
            <w:r w:rsidR="006C176A" w:rsidRPr="00BA5FA3">
              <w:t>2</w:t>
            </w:r>
            <w: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115,</w:t>
            </w:r>
            <w:r w:rsidR="006C176A" w:rsidRPr="00BA5FA3">
              <w:t>2</w:t>
            </w:r>
            <w:r>
              <w:t>2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103,19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103,</w:t>
            </w:r>
            <w:r w:rsidR="006C176A" w:rsidRPr="00BA5FA3">
              <w:t>1</w:t>
            </w:r>
            <w: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103,</w:t>
            </w:r>
            <w:r w:rsidR="006C176A" w:rsidRPr="00BA5FA3">
              <w:t>1</w:t>
            </w:r>
            <w:r>
              <w:t>9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outlineLvl w:val="2"/>
              <w:rPr>
                <w:bCs/>
                <w:color w:val="000000"/>
              </w:rPr>
            </w:pPr>
            <w:r w:rsidRPr="00BA5FA3"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</w:t>
            </w:r>
            <w:r w:rsidRPr="00BA5FA3">
              <w:rPr>
                <w:bCs/>
                <w:color w:val="000000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1 367,</w:t>
            </w:r>
            <w:r w:rsidR="006C176A" w:rsidRPr="00BA5FA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tabs>
                <w:tab w:val="left" w:pos="977"/>
                <w:tab w:val="center" w:pos="1154"/>
              </w:tabs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outlineLvl w:val="2"/>
            </w:pPr>
            <w:r w:rsidRPr="00BA5FA3">
              <w:rPr>
                <w:bCs/>
                <w:color w:val="000000"/>
              </w:rPr>
              <w:t xml:space="preserve"> Осуществление перевозок автомобильным транспортом по регулируемым тарифам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6 499,30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6 500,00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jc w:val="center"/>
            </w:pPr>
            <w:r w:rsidRPr="00BA5FA3">
              <w:t>6</w:t>
            </w:r>
            <w:r w:rsidR="00750C62">
              <w:t> </w:t>
            </w:r>
            <w:r w:rsidRPr="00BA5FA3">
              <w:t>500</w:t>
            </w:r>
            <w:r w:rsidR="00750C62"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jc w:val="center"/>
            </w:pPr>
            <w:r w:rsidRPr="00BA5FA3">
              <w:t>6</w:t>
            </w:r>
            <w:r w:rsidR="00750C62">
              <w:t> </w:t>
            </w:r>
            <w:r w:rsidRPr="00BA5FA3">
              <w:t>500</w:t>
            </w:r>
            <w:r w:rsidR="00750C62">
              <w:t>,00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 xml:space="preserve">Субсидии бюджетам поселений в целях </w:t>
            </w:r>
            <w:proofErr w:type="spellStart"/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7 910,49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 бюджетам поселений на осуществление переданных полномочий Фурмановского муниципального района на содержание муниципального жилищного фонда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1 004,93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738,78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738,</w:t>
            </w:r>
            <w:r w:rsidR="006C176A" w:rsidRPr="00BA5FA3">
              <w:t>7</w:t>
            </w:r>
            <w: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738,</w:t>
            </w:r>
            <w:r w:rsidR="006C176A" w:rsidRPr="00BA5FA3">
              <w:t>78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 бюджетам поселений на осуществление переданных полномочий Фурмановского муниципального района по созданию условий для обеспечения сельских поселений услугами организаций культуры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5 665,17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6 148,</w:t>
            </w:r>
            <w:r w:rsidR="006C176A" w:rsidRPr="00BA5FA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 бюджетам поселений на осуществление переданных полномочий Фурмановского муниципального района по организации в границах сельских поселений газоснабжения населения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1 001,38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862,86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862,</w:t>
            </w:r>
            <w:r w:rsidR="006C176A" w:rsidRPr="00BA5FA3">
              <w:t>8</w:t>
            </w:r>
            <w: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862,</w:t>
            </w:r>
            <w:r w:rsidR="006C176A" w:rsidRPr="00BA5FA3">
              <w:t>8</w:t>
            </w:r>
            <w:r>
              <w:t>6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 бюджетам поселений на осуществление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403,28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288,</w:t>
            </w:r>
            <w:r w:rsidR="006C176A" w:rsidRPr="00BA5FA3">
              <w:t>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288,</w:t>
            </w:r>
            <w:r w:rsidR="006C176A" w:rsidRPr="00BA5FA3">
              <w:t>77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288,</w:t>
            </w:r>
            <w:r w:rsidR="006C176A" w:rsidRPr="00BA5FA3">
              <w:t>77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сельских поселений Фурмановского муниципального района на осуществление части полномочий по решению вопросов местного значения по участию в организации деятельности по накоплению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227,99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233,18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238,5</w:t>
            </w:r>
            <w:r w:rsidR="00E12167">
              <w:t>7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BA5FA3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бюджетам сельских поселений Фурмановского муниципального района на осуществление части полномочий по решению вопросов местного значения Фурмановского муниципального района по организации в границах поселений </w:t>
            </w:r>
            <w:proofErr w:type="spellStart"/>
            <w:r w:rsidRPr="00BA5FA3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BA5FA3">
              <w:rPr>
                <w:rFonts w:ascii="Times New Roman" w:hAnsi="Times New Roman"/>
                <w:sz w:val="20"/>
                <w:szCs w:val="20"/>
              </w:rPr>
              <w:t>-,</w:t>
            </w:r>
            <w:r w:rsidR="00AF6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5FA3">
              <w:rPr>
                <w:rFonts w:ascii="Times New Roman" w:hAnsi="Times New Roman"/>
                <w:sz w:val="20"/>
                <w:szCs w:val="20"/>
              </w:rPr>
              <w:t>водоснабжения населения и водоотведения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outlineLvl w:val="2"/>
              <w:rPr>
                <w:bCs/>
                <w:color w:val="000000"/>
              </w:rPr>
            </w:pPr>
            <w:r w:rsidRPr="00BA5FA3">
              <w:rPr>
                <w:bCs/>
                <w:color w:val="000000"/>
              </w:rPr>
              <w:t xml:space="preserve">Субсидии бюджетам сельских поселений Фурмановского муниципального района в целях </w:t>
            </w:r>
            <w:proofErr w:type="spellStart"/>
            <w:r w:rsidRPr="00BA5FA3">
              <w:rPr>
                <w:bCs/>
                <w:color w:val="000000"/>
              </w:rPr>
              <w:t>софинансирования</w:t>
            </w:r>
            <w:proofErr w:type="spellEnd"/>
            <w:r w:rsidRPr="00BA5FA3">
              <w:rPr>
                <w:bCs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outlineLvl w:val="2"/>
              <w:rPr>
                <w:bCs/>
                <w:color w:val="000000"/>
              </w:rPr>
            </w:pPr>
            <w:r w:rsidRPr="00BA5FA3">
              <w:t xml:space="preserve">Иные межбюджетные трансферты бюджетам сельских поселений Фурмановского муниципального района на </w:t>
            </w:r>
            <w:r w:rsidRPr="00BA5FA3">
              <w:lastRenderedPageBreak/>
              <w:t>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Субсидия на организацию и проведение массовых мероприятий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770,80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Предоставление гранта в форме субсидии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Исполнение судебных актов по искам к </w:t>
            </w:r>
            <w:proofErr w:type="spellStart"/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Фурмановскому</w:t>
            </w:r>
            <w:proofErr w:type="spellEnd"/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муниципальному району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258,41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187,00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jc w:val="center"/>
            </w:pPr>
            <w:r w:rsidRPr="00BA5FA3">
              <w:t>200</w:t>
            </w:r>
            <w:r w:rsidR="00750C62"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jc w:val="center"/>
              <w:rPr>
                <w:color w:val="FF0000"/>
              </w:rPr>
            </w:pPr>
            <w:r w:rsidRPr="00BA5FA3">
              <w:t>200</w:t>
            </w:r>
            <w:r w:rsidR="00750C62">
              <w:t>,00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9F740C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Укрепление материально-</w:t>
            </w:r>
            <w:r w:rsidR="006C176A" w:rsidRPr="00BA5FA3">
              <w:rPr>
                <w:rFonts w:ascii="Times New Roman" w:eastAsia="Times New Roman" w:hAnsi="Times New Roman"/>
                <w:sz w:val="20"/>
                <w:szCs w:val="20"/>
              </w:rPr>
              <w:t>технической базы муниципальных образовательных организаций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2 528,95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1 789,47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</w:pPr>
            <w:r>
              <w:t>-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 Реализация государственных  полномочий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AF652B">
            <w:pPr>
              <w:tabs>
                <w:tab w:val="left" w:pos="210"/>
                <w:tab w:val="center" w:pos="775"/>
              </w:tabs>
              <w:jc w:val="center"/>
            </w:pPr>
            <w:r>
              <w:rPr>
                <w:b/>
                <w:bCs/>
              </w:rPr>
              <w:t>1 580,41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1 630,56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1 274,69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1 272,21</w:t>
            </w:r>
          </w:p>
        </w:tc>
      </w:tr>
      <w:tr w:rsidR="00346CCA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CA" w:rsidRPr="00BA5FA3" w:rsidRDefault="00346CC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CA" w:rsidRDefault="00346CCA" w:rsidP="00750C62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CA" w:rsidRDefault="00346CCA" w:rsidP="00750C62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CA" w:rsidRDefault="00346CCA" w:rsidP="00750C62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CA" w:rsidRDefault="00346CCA" w:rsidP="00750C62">
            <w:pPr>
              <w:jc w:val="center"/>
            </w:pPr>
          </w:p>
        </w:tc>
      </w:tr>
      <w:tr w:rsidR="006C176A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Осуществление государственных полномочий по расчету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50C62" w:rsidP="00750C6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46,39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F483E" w:rsidP="00750C62">
            <w:pPr>
              <w:jc w:val="center"/>
            </w:pPr>
            <w:r>
              <w:t>2,77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F483E" w:rsidP="00750C62">
            <w:pPr>
              <w:jc w:val="center"/>
            </w:pPr>
            <w:r>
              <w:t>2,</w:t>
            </w:r>
            <w:r w:rsidR="00627082">
              <w:t>49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F483E" w:rsidP="00750C62">
            <w:pPr>
              <w:jc w:val="center"/>
            </w:pPr>
            <w:r>
              <w:t>-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Осуществление отдельных полномочий в сфере административных правонарушений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F483E" w:rsidP="00750C6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19,4</w:t>
            </w:r>
            <w:r w:rsidR="00F32B1F">
              <w:rPr>
                <w:bCs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F483E" w:rsidP="00750C62">
            <w:pPr>
              <w:jc w:val="center"/>
            </w:pPr>
            <w:r>
              <w:t>19,20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F483E" w:rsidP="00750C62">
            <w:pPr>
              <w:jc w:val="center"/>
            </w:pPr>
            <w:r>
              <w:t>19,6</w:t>
            </w:r>
            <w:r w:rsidR="00627082"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F483E" w:rsidP="00750C62">
            <w:pPr>
              <w:jc w:val="center"/>
            </w:pPr>
            <w:r>
              <w:t>19,6</w:t>
            </w:r>
            <w:r w:rsidR="00627082">
              <w:t>5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Осуществление государственных полномочий по созданию и организации комиссий по делам несовершеннолетних и защите их прав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F483E" w:rsidP="00750C6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1 063,57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F483E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1 152,</w:t>
            </w:r>
            <w:r w:rsidR="006C176A" w:rsidRPr="00BA5FA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7F483E" w:rsidP="00750C6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1 220,64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7F483E" w:rsidP="00750C62">
            <w:pPr>
              <w:pStyle w:val="afb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1 220,</w:t>
            </w:r>
            <w:r w:rsidR="006C176A" w:rsidRPr="00BA5FA3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sz w:val="20"/>
                <w:szCs w:val="20"/>
              </w:rPr>
              <w:t>Реализация государственных 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27127D" w:rsidP="00750C6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451</w:t>
            </w:r>
            <w:r w:rsidR="006C176A" w:rsidRPr="00BA5FA3">
              <w:rPr>
                <w:bCs/>
              </w:rPr>
              <w:t>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27127D" w:rsidP="00750C62">
            <w:pPr>
              <w:jc w:val="center"/>
            </w:pPr>
            <w:r>
              <w:t>456,05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27127D" w:rsidP="00750C62">
            <w:pPr>
              <w:jc w:val="center"/>
            </w:pPr>
            <w:r>
              <w:t>31,91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27127D" w:rsidP="00750C62">
            <w:pPr>
              <w:jc w:val="center"/>
              <w:rPr>
                <w:color w:val="FF0000"/>
              </w:rPr>
            </w:pPr>
            <w:r>
              <w:t>31,</w:t>
            </w:r>
            <w:r w:rsidR="006C176A" w:rsidRPr="00BA5FA3">
              <w:t>9</w:t>
            </w:r>
            <w:r>
              <w:t>1</w:t>
            </w:r>
          </w:p>
        </w:tc>
      </w:tr>
      <w:tr w:rsidR="006C176A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b/>
                <w:sz w:val="20"/>
                <w:szCs w:val="20"/>
              </w:rPr>
              <w:t>4. Реализация полномочий сельских поселений Фурмановского муниципального района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1 673,4</w:t>
            </w:r>
            <w:r w:rsidR="00AE3244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9563D6" w:rsidP="00750C6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3,</w:t>
            </w:r>
            <w:r w:rsidR="00392C8D">
              <w:rPr>
                <w:rFonts w:ascii="Times New Roman" w:eastAsia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9563D6" w:rsidP="00750C6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3,</w:t>
            </w:r>
            <w:r w:rsidR="00392C8D">
              <w:rPr>
                <w:rFonts w:ascii="Times New Roman" w:eastAsia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9563D6" w:rsidP="00750C6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3,</w:t>
            </w:r>
            <w:r w:rsidR="00392C8D">
              <w:rPr>
                <w:rFonts w:ascii="Times New Roman" w:eastAsia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46CC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  <w:r w:rsidR="006C176A" w:rsidRPr="00BA5FA3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размещение муниципального заказа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5FA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60D2A" w:rsidP="00750C62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прогноза социально-</w:t>
            </w:r>
            <w:r w:rsidR="006C176A" w:rsidRPr="00BA5FA3">
              <w:rPr>
                <w:color w:val="000000"/>
              </w:rPr>
              <w:t xml:space="preserve">экономического развития поселения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rPr>
                <w:color w:val="000000"/>
              </w:rPr>
            </w:pPr>
            <w:r w:rsidRPr="00BA5FA3">
              <w:rPr>
                <w:color w:val="000000"/>
              </w:rPr>
              <w:t xml:space="preserve">Формирование и исполнение бюджета поселения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</w:tr>
      <w:tr w:rsidR="006C176A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rPr>
                <w:color w:val="000000"/>
              </w:rPr>
            </w:pPr>
            <w:r w:rsidRPr="00BA5FA3">
              <w:rPr>
                <w:color w:val="000000"/>
              </w:rPr>
              <w:t xml:space="preserve">Контроль за исполнением бюджета поселения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jc w:val="center"/>
            </w:pPr>
            <w:r>
              <w:t>0,50</w:t>
            </w:r>
          </w:p>
        </w:tc>
      </w:tr>
      <w:tr w:rsidR="006C176A" w:rsidTr="00750C62"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76A" w:rsidRPr="00BA5FA3" w:rsidRDefault="006C176A" w:rsidP="00750C62">
            <w:pPr>
              <w:rPr>
                <w:color w:val="000000"/>
              </w:rPr>
            </w:pPr>
            <w:r w:rsidRPr="00BA5FA3">
              <w:rPr>
                <w:color w:val="000000"/>
              </w:rPr>
              <w:t xml:space="preserve">Осуществление контроля, предусмотренного ч.5 ст.99 </w:t>
            </w:r>
            <w:r w:rsidR="00AF652B">
              <w:rPr>
                <w:color w:val="000000"/>
              </w:rPr>
              <w:t>Федерального закона</w:t>
            </w:r>
            <w:r w:rsidR="009F740C">
              <w:rPr>
                <w:color w:val="000000"/>
              </w:rPr>
              <w:t xml:space="preserve"> от 05.04.2013</w:t>
            </w:r>
            <w:r w:rsidR="00AF652B">
              <w:rPr>
                <w:color w:val="000000"/>
              </w:rPr>
              <w:t xml:space="preserve"> № </w:t>
            </w:r>
            <w:r w:rsidRPr="00BA5FA3">
              <w:rPr>
                <w:color w:val="000000"/>
              </w:rPr>
              <w:t xml:space="preserve">44-ФЗ </w:t>
            </w:r>
            <w:r w:rsidR="00AF652B">
              <w:rPr>
                <w:color w:val="000000"/>
              </w:rPr>
              <w:t>«</w:t>
            </w:r>
            <w:r w:rsidRPr="00BA5FA3">
              <w:rPr>
                <w:color w:val="00000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F652B">
              <w:rPr>
                <w:color w:val="000000"/>
              </w:rPr>
              <w:t>»</w:t>
            </w:r>
            <w:r w:rsidRPr="00BA5FA3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6C176A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r w:rsidRPr="00BA5FA3">
              <w:t xml:space="preserve">Исполнение полномочий по осуществлению внешнего муниципального финансового контроля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392C8D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6C176A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r w:rsidRPr="00BA5FA3">
              <w:t xml:space="preserve"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143FE5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1 669,9</w:t>
            </w:r>
            <w:r w:rsidR="008A2F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143FE5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143FE5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143FE5" w:rsidP="00750C62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C176A"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6C176A" w:rsidP="00750C62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5FA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Всего </w:t>
            </w:r>
            <w:proofErr w:type="spellStart"/>
            <w:r w:rsidRPr="00BA5FA3">
              <w:rPr>
                <w:rFonts w:ascii="Times New Roman" w:eastAsia="Times New Roman" w:hAnsi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BA5FA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143FE5" w:rsidP="00750C6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39 210,</w:t>
            </w:r>
            <w:r w:rsidR="006C176A" w:rsidRPr="00BA5FA3">
              <w:rPr>
                <w:b/>
                <w:bCs/>
              </w:rPr>
              <w:t>84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143FE5" w:rsidP="00750C62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21 950,27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6A" w:rsidRPr="00BA5FA3" w:rsidRDefault="00143FE5" w:rsidP="00750C62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13 603,37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6A" w:rsidRPr="00BA5FA3" w:rsidRDefault="00143FE5" w:rsidP="00750C62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13 606,28</w:t>
            </w:r>
          </w:p>
        </w:tc>
      </w:tr>
    </w:tbl>
    <w:p w:rsidR="009425A7" w:rsidRDefault="009425A7">
      <w:pPr>
        <w:tabs>
          <w:tab w:val="left" w:pos="5910"/>
        </w:tabs>
        <w:jc w:val="both"/>
      </w:pPr>
    </w:p>
    <w:p w:rsidR="009425A7" w:rsidRDefault="00065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Наибольший удельный вес в общем объеме расходов бюджета по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</w:t>
      </w:r>
      <w:r w:rsidR="005E74D6">
        <w:rPr>
          <w:sz w:val="26"/>
          <w:szCs w:val="26"/>
        </w:rPr>
        <w:t>аправлениям деятельности на 2023-2025</w:t>
      </w:r>
      <w:r>
        <w:rPr>
          <w:sz w:val="26"/>
          <w:szCs w:val="26"/>
        </w:rPr>
        <w:t xml:space="preserve"> годы занимают расходы на </w:t>
      </w:r>
      <w:proofErr w:type="spellStart"/>
      <w:r>
        <w:rPr>
          <w:sz w:val="26"/>
          <w:szCs w:val="26"/>
        </w:rPr>
        <w:t>непрограммные</w:t>
      </w:r>
      <w:proofErr w:type="spellEnd"/>
      <w:r>
        <w:rPr>
          <w:sz w:val="26"/>
          <w:szCs w:val="26"/>
        </w:rPr>
        <w:t xml:space="preserve"> направления деятельности</w:t>
      </w:r>
      <w:r w:rsidR="00536D4E">
        <w:rPr>
          <w:sz w:val="26"/>
          <w:szCs w:val="26"/>
        </w:rPr>
        <w:t xml:space="preserve"> исполнительных органов: в</w:t>
      </w:r>
      <w:r w:rsidR="005E74D6">
        <w:rPr>
          <w:sz w:val="26"/>
          <w:szCs w:val="26"/>
        </w:rPr>
        <w:t xml:space="preserve"> 2023</w:t>
      </w:r>
      <w:r w:rsidR="00F61B31">
        <w:rPr>
          <w:sz w:val="26"/>
          <w:szCs w:val="26"/>
        </w:rPr>
        <w:t xml:space="preserve"> год</w:t>
      </w:r>
      <w:r w:rsidR="00536D4E">
        <w:rPr>
          <w:sz w:val="26"/>
          <w:szCs w:val="26"/>
        </w:rPr>
        <w:t>у</w:t>
      </w:r>
      <w:r w:rsidR="00F61B31">
        <w:rPr>
          <w:sz w:val="26"/>
          <w:szCs w:val="26"/>
        </w:rPr>
        <w:t xml:space="preserve"> - 77,27</w:t>
      </w:r>
      <w:r w:rsidR="00536D4E">
        <w:rPr>
          <w:sz w:val="26"/>
          <w:szCs w:val="26"/>
        </w:rPr>
        <w:t>%, в</w:t>
      </w:r>
      <w:r w:rsidR="005E74D6">
        <w:rPr>
          <w:sz w:val="26"/>
          <w:szCs w:val="26"/>
        </w:rPr>
        <w:t xml:space="preserve"> 2024</w:t>
      </w:r>
      <w:r w:rsidR="00F61B31">
        <w:rPr>
          <w:sz w:val="26"/>
          <w:szCs w:val="26"/>
        </w:rPr>
        <w:t xml:space="preserve"> год</w:t>
      </w:r>
      <w:r w:rsidR="00536D4E">
        <w:rPr>
          <w:sz w:val="26"/>
          <w:szCs w:val="26"/>
        </w:rPr>
        <w:t>у</w:t>
      </w:r>
      <w:r w:rsidR="00F61B31">
        <w:rPr>
          <w:sz w:val="26"/>
          <w:szCs w:val="26"/>
        </w:rPr>
        <w:t xml:space="preserve"> - 66,47</w:t>
      </w:r>
      <w:r w:rsidR="00536D4E">
        <w:rPr>
          <w:sz w:val="26"/>
          <w:szCs w:val="26"/>
        </w:rPr>
        <w:t>%, в</w:t>
      </w:r>
      <w:r w:rsidR="005E74D6">
        <w:rPr>
          <w:sz w:val="26"/>
          <w:szCs w:val="26"/>
        </w:rPr>
        <w:t xml:space="preserve"> 2025</w:t>
      </w:r>
      <w:r w:rsidR="00F61B31">
        <w:rPr>
          <w:sz w:val="26"/>
          <w:szCs w:val="26"/>
        </w:rPr>
        <w:t xml:space="preserve"> год</w:t>
      </w:r>
      <w:r w:rsidR="00536D4E">
        <w:rPr>
          <w:sz w:val="26"/>
          <w:szCs w:val="26"/>
        </w:rPr>
        <w:t>у</w:t>
      </w:r>
      <w:r w:rsidR="00F61B31">
        <w:rPr>
          <w:sz w:val="26"/>
          <w:szCs w:val="26"/>
        </w:rPr>
        <w:t xml:space="preserve"> - 66,49</w:t>
      </w:r>
      <w:r>
        <w:rPr>
          <w:sz w:val="26"/>
          <w:szCs w:val="26"/>
        </w:rPr>
        <w:t xml:space="preserve">%. По отношению к уточненному </w:t>
      </w:r>
      <w:r w:rsidR="008B7D37">
        <w:rPr>
          <w:sz w:val="26"/>
          <w:szCs w:val="26"/>
        </w:rPr>
        <w:lastRenderedPageBreak/>
        <w:t>плану на 2022</w:t>
      </w:r>
      <w:r>
        <w:rPr>
          <w:sz w:val="26"/>
          <w:szCs w:val="26"/>
        </w:rPr>
        <w:t xml:space="preserve"> год, расходы по </w:t>
      </w:r>
      <w:proofErr w:type="spellStart"/>
      <w:r>
        <w:rPr>
          <w:sz w:val="26"/>
          <w:szCs w:val="26"/>
        </w:rPr>
        <w:t>не</w:t>
      </w:r>
      <w:r w:rsidR="00536D4E">
        <w:rPr>
          <w:sz w:val="26"/>
          <w:szCs w:val="26"/>
        </w:rPr>
        <w:t>программным</w:t>
      </w:r>
      <w:proofErr w:type="spellEnd"/>
      <w:r w:rsidR="00536D4E">
        <w:rPr>
          <w:sz w:val="26"/>
          <w:szCs w:val="26"/>
        </w:rPr>
        <w:t xml:space="preserve"> направлениям в</w:t>
      </w:r>
      <w:r w:rsidR="008B7D37">
        <w:rPr>
          <w:sz w:val="26"/>
          <w:szCs w:val="26"/>
        </w:rPr>
        <w:t xml:space="preserve"> 2023 год</w:t>
      </w:r>
      <w:r w:rsidR="00536D4E">
        <w:rPr>
          <w:sz w:val="26"/>
          <w:szCs w:val="26"/>
        </w:rPr>
        <w:t>у</w:t>
      </w:r>
      <w:r w:rsidR="008B7D37">
        <w:rPr>
          <w:sz w:val="26"/>
          <w:szCs w:val="26"/>
        </w:rPr>
        <w:t xml:space="preserve"> снижаются на 17 260,57 тыс. руб. или на 44,02</w:t>
      </w:r>
      <w:r>
        <w:rPr>
          <w:sz w:val="26"/>
          <w:szCs w:val="26"/>
        </w:rPr>
        <w:t>%.</w:t>
      </w:r>
    </w:p>
    <w:p w:rsidR="009425A7" w:rsidRDefault="0006501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Анализ и оценка источников финансирования дефицита бюджета</w:t>
      </w:r>
    </w:p>
    <w:p w:rsidR="009425A7" w:rsidRDefault="009425A7">
      <w:pPr>
        <w:ind w:firstLine="567"/>
        <w:jc w:val="center"/>
        <w:rPr>
          <w:b/>
          <w:sz w:val="26"/>
          <w:szCs w:val="26"/>
        </w:rPr>
      </w:pPr>
    </w:p>
    <w:p w:rsidR="009425A7" w:rsidRDefault="0006501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Проект бюджета Фурмановско</w:t>
      </w:r>
      <w:r w:rsidR="009223E9">
        <w:rPr>
          <w:sz w:val="26"/>
          <w:szCs w:val="26"/>
        </w:rPr>
        <w:t>го муниципального района на 2023</w:t>
      </w:r>
      <w:r>
        <w:rPr>
          <w:sz w:val="26"/>
          <w:szCs w:val="26"/>
        </w:rPr>
        <w:t xml:space="preserve"> год и на плановый период 20</w:t>
      </w:r>
      <w:r w:rsidR="009223E9">
        <w:rPr>
          <w:sz w:val="26"/>
          <w:szCs w:val="26"/>
        </w:rPr>
        <w:t>24 и 2025</w:t>
      </w:r>
      <w:r>
        <w:rPr>
          <w:sz w:val="26"/>
          <w:szCs w:val="26"/>
        </w:rPr>
        <w:t xml:space="preserve"> годов сформирован как сбалансированный и бездефицитный.</w:t>
      </w:r>
    </w:p>
    <w:p w:rsidR="009425A7" w:rsidRDefault="009425A7">
      <w:pPr>
        <w:jc w:val="center"/>
        <w:rPr>
          <w:b/>
          <w:sz w:val="26"/>
          <w:szCs w:val="26"/>
        </w:rPr>
      </w:pPr>
    </w:p>
    <w:p w:rsidR="009425A7" w:rsidRDefault="00065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9425A7" w:rsidRDefault="009425A7">
      <w:pPr>
        <w:jc w:val="center"/>
        <w:rPr>
          <w:b/>
          <w:sz w:val="26"/>
          <w:szCs w:val="26"/>
        </w:rPr>
      </w:pPr>
    </w:p>
    <w:p w:rsidR="009425A7" w:rsidRDefault="00065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Представленный проект Решения Совета Фурмановского муниципального района «О бюджете Фурмановско</w:t>
      </w:r>
      <w:r w:rsidR="009223E9">
        <w:rPr>
          <w:sz w:val="26"/>
          <w:szCs w:val="26"/>
        </w:rPr>
        <w:t>го муниципального района на 2023 год и на плановый период 2024 и 2025</w:t>
      </w:r>
      <w:r>
        <w:rPr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иным федеральным законам, Положению о бюджетном процессе в </w:t>
      </w:r>
      <w:proofErr w:type="spellStart"/>
      <w:r>
        <w:rPr>
          <w:sz w:val="26"/>
          <w:szCs w:val="26"/>
        </w:rPr>
        <w:t>Фурмановском</w:t>
      </w:r>
      <w:proofErr w:type="spellEnd"/>
      <w:r>
        <w:rPr>
          <w:sz w:val="26"/>
          <w:szCs w:val="26"/>
        </w:rPr>
        <w:t xml:space="preserve"> муниципальном районе, иным нормативным правовым актам в сфере бюджетных правоотношений и может быть рекомендован к утверждению Советом Фурмановского муниципального района</w:t>
      </w:r>
      <w:r w:rsidR="00720F08">
        <w:rPr>
          <w:sz w:val="26"/>
          <w:szCs w:val="26"/>
        </w:rPr>
        <w:t xml:space="preserve"> в первом чтении</w:t>
      </w:r>
      <w:r>
        <w:rPr>
          <w:sz w:val="26"/>
          <w:szCs w:val="26"/>
        </w:rPr>
        <w:t>.</w:t>
      </w:r>
    </w:p>
    <w:p w:rsidR="009425A7" w:rsidRDefault="009425A7">
      <w:pPr>
        <w:jc w:val="both"/>
        <w:rPr>
          <w:sz w:val="26"/>
          <w:szCs w:val="26"/>
        </w:rPr>
      </w:pPr>
    </w:p>
    <w:p w:rsidR="009425A7" w:rsidRDefault="009425A7">
      <w:pPr>
        <w:jc w:val="both"/>
        <w:rPr>
          <w:sz w:val="26"/>
          <w:szCs w:val="26"/>
        </w:rPr>
      </w:pPr>
    </w:p>
    <w:p w:rsidR="009425A7" w:rsidRDefault="009425A7">
      <w:pPr>
        <w:jc w:val="both"/>
        <w:rPr>
          <w:sz w:val="26"/>
          <w:szCs w:val="26"/>
        </w:rPr>
      </w:pPr>
    </w:p>
    <w:p w:rsidR="009425A7" w:rsidRDefault="0006501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Контрольно-счетной комиссии</w:t>
      </w:r>
    </w:p>
    <w:p w:rsidR="009425A7" w:rsidRDefault="0006501A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Фурмановского муниципального района                                           А.М. </w:t>
      </w:r>
      <w:proofErr w:type="spellStart"/>
      <w:r>
        <w:rPr>
          <w:b/>
          <w:bCs/>
          <w:sz w:val="26"/>
          <w:szCs w:val="26"/>
        </w:rPr>
        <w:t>Двоеглазов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9425A7" w:rsidRDefault="009425A7">
      <w:pPr>
        <w:jc w:val="center"/>
        <w:rPr>
          <w:b/>
          <w:sz w:val="26"/>
          <w:szCs w:val="26"/>
        </w:rPr>
      </w:pPr>
    </w:p>
    <w:p w:rsidR="0006501A" w:rsidRDefault="0006501A">
      <w:pPr>
        <w:ind w:left="-284" w:right="-28"/>
      </w:pPr>
    </w:p>
    <w:sectPr w:rsidR="0006501A" w:rsidSect="002E2F13">
      <w:headerReference w:type="default" r:id="rId8"/>
      <w:pgSz w:w="11906" w:h="16838"/>
      <w:pgMar w:top="1223" w:right="851" w:bottom="964" w:left="1417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16" w:rsidRDefault="00F82D16">
      <w:r>
        <w:separator/>
      </w:r>
    </w:p>
  </w:endnote>
  <w:endnote w:type="continuationSeparator" w:id="0">
    <w:p w:rsidR="00F82D16" w:rsidRDefault="00F8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16" w:rsidRDefault="00F82D16">
      <w:r>
        <w:separator/>
      </w:r>
    </w:p>
  </w:footnote>
  <w:footnote w:type="continuationSeparator" w:id="0">
    <w:p w:rsidR="00F82D16" w:rsidRDefault="00F82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62" w:rsidRDefault="006D021F">
    <w:pPr>
      <w:pStyle w:val="af4"/>
      <w:jc w:val="center"/>
    </w:pPr>
    <w:fldSimple w:instr=" PAGE ">
      <w:r w:rsidR="00820E1D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0C3"/>
    <w:rsid w:val="00000503"/>
    <w:rsid w:val="00042AD9"/>
    <w:rsid w:val="00043AB5"/>
    <w:rsid w:val="0006113D"/>
    <w:rsid w:val="00061753"/>
    <w:rsid w:val="0006501A"/>
    <w:rsid w:val="00074EEA"/>
    <w:rsid w:val="00080156"/>
    <w:rsid w:val="000A334A"/>
    <w:rsid w:val="000B1911"/>
    <w:rsid w:val="000B4623"/>
    <w:rsid w:val="000C0BD1"/>
    <w:rsid w:val="000C2972"/>
    <w:rsid w:val="0010057A"/>
    <w:rsid w:val="00110793"/>
    <w:rsid w:val="001122A9"/>
    <w:rsid w:val="00116C0C"/>
    <w:rsid w:val="001312D6"/>
    <w:rsid w:val="00133B4D"/>
    <w:rsid w:val="00143FE5"/>
    <w:rsid w:val="00154647"/>
    <w:rsid w:val="00186A1F"/>
    <w:rsid w:val="00196D9B"/>
    <w:rsid w:val="001C5FED"/>
    <w:rsid w:val="001C7D2F"/>
    <w:rsid w:val="001D28EB"/>
    <w:rsid w:val="001E294C"/>
    <w:rsid w:val="00210116"/>
    <w:rsid w:val="002174C2"/>
    <w:rsid w:val="00220D06"/>
    <w:rsid w:val="00220FD2"/>
    <w:rsid w:val="002214F3"/>
    <w:rsid w:val="00223611"/>
    <w:rsid w:val="0023061E"/>
    <w:rsid w:val="0027127D"/>
    <w:rsid w:val="00284DD1"/>
    <w:rsid w:val="00286005"/>
    <w:rsid w:val="00292CDE"/>
    <w:rsid w:val="002A4D51"/>
    <w:rsid w:val="002B09ED"/>
    <w:rsid w:val="002C165E"/>
    <w:rsid w:val="002D2C9B"/>
    <w:rsid w:val="002E2F13"/>
    <w:rsid w:val="00303B86"/>
    <w:rsid w:val="003043AB"/>
    <w:rsid w:val="00315122"/>
    <w:rsid w:val="00346CCA"/>
    <w:rsid w:val="0034722E"/>
    <w:rsid w:val="00360D2A"/>
    <w:rsid w:val="00375BAB"/>
    <w:rsid w:val="00392C8D"/>
    <w:rsid w:val="003A201D"/>
    <w:rsid w:val="003A2067"/>
    <w:rsid w:val="003B09CF"/>
    <w:rsid w:val="003B7920"/>
    <w:rsid w:val="003F08DE"/>
    <w:rsid w:val="00406FAF"/>
    <w:rsid w:val="0044533C"/>
    <w:rsid w:val="00454474"/>
    <w:rsid w:val="00466715"/>
    <w:rsid w:val="00476DA1"/>
    <w:rsid w:val="004845C6"/>
    <w:rsid w:val="004B4429"/>
    <w:rsid w:val="004E0868"/>
    <w:rsid w:val="004E1689"/>
    <w:rsid w:val="0050007F"/>
    <w:rsid w:val="00512709"/>
    <w:rsid w:val="00536D4E"/>
    <w:rsid w:val="005418EA"/>
    <w:rsid w:val="00547188"/>
    <w:rsid w:val="005473F0"/>
    <w:rsid w:val="005538CC"/>
    <w:rsid w:val="005608CD"/>
    <w:rsid w:val="00576106"/>
    <w:rsid w:val="00581602"/>
    <w:rsid w:val="005816E0"/>
    <w:rsid w:val="005E67AC"/>
    <w:rsid w:val="005E74D6"/>
    <w:rsid w:val="005E7F3B"/>
    <w:rsid w:val="005F6394"/>
    <w:rsid w:val="00600C99"/>
    <w:rsid w:val="00623716"/>
    <w:rsid w:val="00627082"/>
    <w:rsid w:val="00643DF0"/>
    <w:rsid w:val="0064604E"/>
    <w:rsid w:val="00646B6D"/>
    <w:rsid w:val="0065269A"/>
    <w:rsid w:val="006633D9"/>
    <w:rsid w:val="00675D73"/>
    <w:rsid w:val="006850C3"/>
    <w:rsid w:val="006C176A"/>
    <w:rsid w:val="006C5247"/>
    <w:rsid w:val="006D021F"/>
    <w:rsid w:val="006D1D9D"/>
    <w:rsid w:val="006E5DBB"/>
    <w:rsid w:val="00720F08"/>
    <w:rsid w:val="00724258"/>
    <w:rsid w:val="00746FDF"/>
    <w:rsid w:val="00750C62"/>
    <w:rsid w:val="007602E6"/>
    <w:rsid w:val="007759FC"/>
    <w:rsid w:val="007839C5"/>
    <w:rsid w:val="007917D7"/>
    <w:rsid w:val="00791AFF"/>
    <w:rsid w:val="007B6097"/>
    <w:rsid w:val="007C18A4"/>
    <w:rsid w:val="007C341E"/>
    <w:rsid w:val="007E7FF9"/>
    <w:rsid w:val="007F19C0"/>
    <w:rsid w:val="007F483E"/>
    <w:rsid w:val="008046DF"/>
    <w:rsid w:val="00805EE3"/>
    <w:rsid w:val="00816DA1"/>
    <w:rsid w:val="00820E1D"/>
    <w:rsid w:val="00822714"/>
    <w:rsid w:val="008472B6"/>
    <w:rsid w:val="00854BD9"/>
    <w:rsid w:val="00895775"/>
    <w:rsid w:val="008A2F68"/>
    <w:rsid w:val="008B7D37"/>
    <w:rsid w:val="008D1A80"/>
    <w:rsid w:val="008D33FB"/>
    <w:rsid w:val="00900FD4"/>
    <w:rsid w:val="00905430"/>
    <w:rsid w:val="00915766"/>
    <w:rsid w:val="009158A0"/>
    <w:rsid w:val="009223E9"/>
    <w:rsid w:val="0093524B"/>
    <w:rsid w:val="009425A7"/>
    <w:rsid w:val="00944923"/>
    <w:rsid w:val="00950F36"/>
    <w:rsid w:val="009563D6"/>
    <w:rsid w:val="00985267"/>
    <w:rsid w:val="00987617"/>
    <w:rsid w:val="00992951"/>
    <w:rsid w:val="00996D98"/>
    <w:rsid w:val="009B575A"/>
    <w:rsid w:val="009C0262"/>
    <w:rsid w:val="009F740C"/>
    <w:rsid w:val="00A07887"/>
    <w:rsid w:val="00A11814"/>
    <w:rsid w:val="00A22453"/>
    <w:rsid w:val="00A27238"/>
    <w:rsid w:val="00A33467"/>
    <w:rsid w:val="00A43045"/>
    <w:rsid w:val="00A6637A"/>
    <w:rsid w:val="00A718A9"/>
    <w:rsid w:val="00A72A30"/>
    <w:rsid w:val="00A7738F"/>
    <w:rsid w:val="00A901F0"/>
    <w:rsid w:val="00A934A5"/>
    <w:rsid w:val="00AB4AD5"/>
    <w:rsid w:val="00AC2D92"/>
    <w:rsid w:val="00AD36AE"/>
    <w:rsid w:val="00AE3244"/>
    <w:rsid w:val="00AF652B"/>
    <w:rsid w:val="00B17327"/>
    <w:rsid w:val="00B64AD3"/>
    <w:rsid w:val="00B66111"/>
    <w:rsid w:val="00B67165"/>
    <w:rsid w:val="00B80B28"/>
    <w:rsid w:val="00B93755"/>
    <w:rsid w:val="00BB37FC"/>
    <w:rsid w:val="00BC00E6"/>
    <w:rsid w:val="00BC1400"/>
    <w:rsid w:val="00BD0D45"/>
    <w:rsid w:val="00BD49DF"/>
    <w:rsid w:val="00BE1ECB"/>
    <w:rsid w:val="00BF5F39"/>
    <w:rsid w:val="00C17B7F"/>
    <w:rsid w:val="00C32871"/>
    <w:rsid w:val="00C36716"/>
    <w:rsid w:val="00C44D9A"/>
    <w:rsid w:val="00C94ABB"/>
    <w:rsid w:val="00CC0A0A"/>
    <w:rsid w:val="00CC6DB9"/>
    <w:rsid w:val="00CE36A1"/>
    <w:rsid w:val="00CE627F"/>
    <w:rsid w:val="00CF59D5"/>
    <w:rsid w:val="00CF6DB6"/>
    <w:rsid w:val="00D077BF"/>
    <w:rsid w:val="00D07F1E"/>
    <w:rsid w:val="00D32374"/>
    <w:rsid w:val="00D432A7"/>
    <w:rsid w:val="00D72B51"/>
    <w:rsid w:val="00D733F8"/>
    <w:rsid w:val="00D82FF3"/>
    <w:rsid w:val="00D87D56"/>
    <w:rsid w:val="00DA6D75"/>
    <w:rsid w:val="00DD0068"/>
    <w:rsid w:val="00DD4B65"/>
    <w:rsid w:val="00DE74BA"/>
    <w:rsid w:val="00DF0D46"/>
    <w:rsid w:val="00E12167"/>
    <w:rsid w:val="00E13F0E"/>
    <w:rsid w:val="00E21451"/>
    <w:rsid w:val="00E46745"/>
    <w:rsid w:val="00E748D9"/>
    <w:rsid w:val="00E75FD4"/>
    <w:rsid w:val="00ED441B"/>
    <w:rsid w:val="00ED5932"/>
    <w:rsid w:val="00ED78A0"/>
    <w:rsid w:val="00EE3055"/>
    <w:rsid w:val="00EF651A"/>
    <w:rsid w:val="00F0211C"/>
    <w:rsid w:val="00F02176"/>
    <w:rsid w:val="00F07CBD"/>
    <w:rsid w:val="00F20441"/>
    <w:rsid w:val="00F32B1F"/>
    <w:rsid w:val="00F34B47"/>
    <w:rsid w:val="00F61B31"/>
    <w:rsid w:val="00F67958"/>
    <w:rsid w:val="00F82D16"/>
    <w:rsid w:val="00F9307A"/>
    <w:rsid w:val="00FC2A60"/>
    <w:rsid w:val="00FE247A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A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425A7"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9425A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25A7"/>
    <w:rPr>
      <w:rFonts w:ascii="Symbol" w:hAnsi="Symbol" w:cs="Symbol" w:hint="default"/>
    </w:rPr>
  </w:style>
  <w:style w:type="character" w:customStyle="1" w:styleId="WW8Num1z1">
    <w:name w:val="WW8Num1z1"/>
    <w:rsid w:val="009425A7"/>
    <w:rPr>
      <w:rFonts w:ascii="Courier New" w:hAnsi="Courier New" w:cs="Courier New" w:hint="default"/>
    </w:rPr>
  </w:style>
  <w:style w:type="character" w:customStyle="1" w:styleId="WW8Num1z2">
    <w:name w:val="WW8Num1z2"/>
    <w:rsid w:val="009425A7"/>
    <w:rPr>
      <w:rFonts w:ascii="Wingdings" w:hAnsi="Wingdings" w:cs="Wingdings" w:hint="default"/>
    </w:rPr>
  </w:style>
  <w:style w:type="character" w:customStyle="1" w:styleId="WW8Num1z3">
    <w:name w:val="WW8Num1z3"/>
    <w:rsid w:val="009425A7"/>
  </w:style>
  <w:style w:type="character" w:customStyle="1" w:styleId="WW8Num1z4">
    <w:name w:val="WW8Num1z4"/>
    <w:rsid w:val="009425A7"/>
  </w:style>
  <w:style w:type="character" w:customStyle="1" w:styleId="WW8Num1z5">
    <w:name w:val="WW8Num1z5"/>
    <w:rsid w:val="009425A7"/>
  </w:style>
  <w:style w:type="character" w:customStyle="1" w:styleId="WW8Num1z6">
    <w:name w:val="WW8Num1z6"/>
    <w:rsid w:val="009425A7"/>
  </w:style>
  <w:style w:type="character" w:customStyle="1" w:styleId="WW8Num1z7">
    <w:name w:val="WW8Num1z7"/>
    <w:rsid w:val="009425A7"/>
  </w:style>
  <w:style w:type="character" w:customStyle="1" w:styleId="WW8Num1z8">
    <w:name w:val="WW8Num1z8"/>
    <w:rsid w:val="009425A7"/>
  </w:style>
  <w:style w:type="character" w:customStyle="1" w:styleId="WW8Num2z0">
    <w:name w:val="WW8Num2z0"/>
    <w:rsid w:val="009425A7"/>
    <w:rPr>
      <w:rFonts w:hint="default"/>
    </w:rPr>
  </w:style>
  <w:style w:type="character" w:customStyle="1" w:styleId="WW8Num2z1">
    <w:name w:val="WW8Num2z1"/>
    <w:rsid w:val="009425A7"/>
  </w:style>
  <w:style w:type="character" w:customStyle="1" w:styleId="WW8Num2z2">
    <w:name w:val="WW8Num2z2"/>
    <w:rsid w:val="009425A7"/>
  </w:style>
  <w:style w:type="character" w:customStyle="1" w:styleId="WW8Num2z3">
    <w:name w:val="WW8Num2z3"/>
    <w:rsid w:val="009425A7"/>
  </w:style>
  <w:style w:type="character" w:customStyle="1" w:styleId="WW8Num2z4">
    <w:name w:val="WW8Num2z4"/>
    <w:rsid w:val="009425A7"/>
  </w:style>
  <w:style w:type="character" w:customStyle="1" w:styleId="WW8Num2z5">
    <w:name w:val="WW8Num2z5"/>
    <w:rsid w:val="009425A7"/>
  </w:style>
  <w:style w:type="character" w:customStyle="1" w:styleId="WW8Num2z6">
    <w:name w:val="WW8Num2z6"/>
    <w:rsid w:val="009425A7"/>
  </w:style>
  <w:style w:type="character" w:customStyle="1" w:styleId="WW8Num2z7">
    <w:name w:val="WW8Num2z7"/>
    <w:rsid w:val="009425A7"/>
  </w:style>
  <w:style w:type="character" w:customStyle="1" w:styleId="WW8Num2z8">
    <w:name w:val="WW8Num2z8"/>
    <w:rsid w:val="009425A7"/>
  </w:style>
  <w:style w:type="character" w:customStyle="1" w:styleId="WW8Num3z0">
    <w:name w:val="WW8Num3z0"/>
    <w:rsid w:val="009425A7"/>
    <w:rPr>
      <w:rFonts w:hint="default"/>
    </w:rPr>
  </w:style>
  <w:style w:type="character" w:customStyle="1" w:styleId="WW8Num3z1">
    <w:name w:val="WW8Num3z1"/>
    <w:rsid w:val="009425A7"/>
  </w:style>
  <w:style w:type="character" w:customStyle="1" w:styleId="WW8Num3z2">
    <w:name w:val="WW8Num3z2"/>
    <w:rsid w:val="009425A7"/>
  </w:style>
  <w:style w:type="character" w:customStyle="1" w:styleId="WW8Num3z3">
    <w:name w:val="WW8Num3z3"/>
    <w:rsid w:val="009425A7"/>
  </w:style>
  <w:style w:type="character" w:customStyle="1" w:styleId="WW8Num3z4">
    <w:name w:val="WW8Num3z4"/>
    <w:rsid w:val="009425A7"/>
  </w:style>
  <w:style w:type="character" w:customStyle="1" w:styleId="WW8Num3z5">
    <w:name w:val="WW8Num3z5"/>
    <w:rsid w:val="009425A7"/>
  </w:style>
  <w:style w:type="character" w:customStyle="1" w:styleId="WW8Num3z6">
    <w:name w:val="WW8Num3z6"/>
    <w:rsid w:val="009425A7"/>
  </w:style>
  <w:style w:type="character" w:customStyle="1" w:styleId="WW8Num3z7">
    <w:name w:val="WW8Num3z7"/>
    <w:rsid w:val="009425A7"/>
  </w:style>
  <w:style w:type="character" w:customStyle="1" w:styleId="WW8Num3z8">
    <w:name w:val="WW8Num3z8"/>
    <w:rsid w:val="009425A7"/>
  </w:style>
  <w:style w:type="character" w:customStyle="1" w:styleId="WW8Num4z0">
    <w:name w:val="WW8Num4z0"/>
    <w:rsid w:val="009425A7"/>
    <w:rPr>
      <w:rFonts w:ascii="Symbol" w:hAnsi="Symbol" w:cs="Symbol" w:hint="default"/>
      <w:sz w:val="20"/>
    </w:rPr>
  </w:style>
  <w:style w:type="character" w:customStyle="1" w:styleId="WW8Num4z1">
    <w:name w:val="WW8Num4z1"/>
    <w:rsid w:val="009425A7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9425A7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9425A7"/>
    <w:rPr>
      <w:rFonts w:ascii="Wingdings" w:hAnsi="Wingdings" w:cs="Wingdings" w:hint="default"/>
    </w:rPr>
  </w:style>
  <w:style w:type="character" w:customStyle="1" w:styleId="WW8Num5z1">
    <w:name w:val="WW8Num5z1"/>
    <w:rsid w:val="009425A7"/>
    <w:rPr>
      <w:rFonts w:ascii="Courier New" w:hAnsi="Courier New" w:cs="Courier New" w:hint="default"/>
    </w:rPr>
  </w:style>
  <w:style w:type="character" w:customStyle="1" w:styleId="WW8Num5z3">
    <w:name w:val="WW8Num5z3"/>
    <w:rsid w:val="009425A7"/>
    <w:rPr>
      <w:rFonts w:ascii="Symbol" w:hAnsi="Symbol" w:cs="Symbol" w:hint="default"/>
    </w:rPr>
  </w:style>
  <w:style w:type="character" w:customStyle="1" w:styleId="WW8Num6z0">
    <w:name w:val="WW8Num6z0"/>
    <w:rsid w:val="009425A7"/>
    <w:rPr>
      <w:rFonts w:ascii="Symbol" w:hAnsi="Symbol" w:cs="Symbol" w:hint="default"/>
    </w:rPr>
  </w:style>
  <w:style w:type="character" w:customStyle="1" w:styleId="WW8Num6z1">
    <w:name w:val="WW8Num6z1"/>
    <w:rsid w:val="009425A7"/>
    <w:rPr>
      <w:rFonts w:ascii="Courier New" w:hAnsi="Courier New" w:cs="Courier New" w:hint="default"/>
    </w:rPr>
  </w:style>
  <w:style w:type="character" w:customStyle="1" w:styleId="WW8Num6z2">
    <w:name w:val="WW8Num6z2"/>
    <w:rsid w:val="009425A7"/>
    <w:rPr>
      <w:rFonts w:ascii="Wingdings" w:hAnsi="Wingdings" w:cs="Wingdings" w:hint="default"/>
    </w:rPr>
  </w:style>
  <w:style w:type="character" w:customStyle="1" w:styleId="WW8Num7z0">
    <w:name w:val="WW8Num7z0"/>
    <w:rsid w:val="009425A7"/>
    <w:rPr>
      <w:rFonts w:hint="default"/>
      <w:b w:val="0"/>
    </w:rPr>
  </w:style>
  <w:style w:type="character" w:customStyle="1" w:styleId="WW8Num7z1">
    <w:name w:val="WW8Num7z1"/>
    <w:rsid w:val="009425A7"/>
  </w:style>
  <w:style w:type="character" w:customStyle="1" w:styleId="WW8Num7z2">
    <w:name w:val="WW8Num7z2"/>
    <w:rsid w:val="009425A7"/>
  </w:style>
  <w:style w:type="character" w:customStyle="1" w:styleId="WW8Num7z3">
    <w:name w:val="WW8Num7z3"/>
    <w:rsid w:val="009425A7"/>
  </w:style>
  <w:style w:type="character" w:customStyle="1" w:styleId="WW8Num7z4">
    <w:name w:val="WW8Num7z4"/>
    <w:rsid w:val="009425A7"/>
  </w:style>
  <w:style w:type="character" w:customStyle="1" w:styleId="WW8Num7z5">
    <w:name w:val="WW8Num7z5"/>
    <w:rsid w:val="009425A7"/>
  </w:style>
  <w:style w:type="character" w:customStyle="1" w:styleId="WW8Num7z6">
    <w:name w:val="WW8Num7z6"/>
    <w:rsid w:val="009425A7"/>
  </w:style>
  <w:style w:type="character" w:customStyle="1" w:styleId="WW8Num7z7">
    <w:name w:val="WW8Num7z7"/>
    <w:rsid w:val="009425A7"/>
  </w:style>
  <w:style w:type="character" w:customStyle="1" w:styleId="WW8Num7z8">
    <w:name w:val="WW8Num7z8"/>
    <w:rsid w:val="009425A7"/>
  </w:style>
  <w:style w:type="character" w:customStyle="1" w:styleId="WW8Num8z0">
    <w:name w:val="WW8Num8z0"/>
    <w:rsid w:val="009425A7"/>
    <w:rPr>
      <w:rFonts w:hint="default"/>
    </w:rPr>
  </w:style>
  <w:style w:type="character" w:customStyle="1" w:styleId="WW8Num8z1">
    <w:name w:val="WW8Num8z1"/>
    <w:rsid w:val="009425A7"/>
  </w:style>
  <w:style w:type="character" w:customStyle="1" w:styleId="WW8Num8z2">
    <w:name w:val="WW8Num8z2"/>
    <w:rsid w:val="009425A7"/>
  </w:style>
  <w:style w:type="character" w:customStyle="1" w:styleId="WW8Num8z3">
    <w:name w:val="WW8Num8z3"/>
    <w:rsid w:val="009425A7"/>
  </w:style>
  <w:style w:type="character" w:customStyle="1" w:styleId="WW8Num8z4">
    <w:name w:val="WW8Num8z4"/>
    <w:rsid w:val="009425A7"/>
  </w:style>
  <w:style w:type="character" w:customStyle="1" w:styleId="WW8Num8z5">
    <w:name w:val="WW8Num8z5"/>
    <w:rsid w:val="009425A7"/>
  </w:style>
  <w:style w:type="character" w:customStyle="1" w:styleId="WW8Num8z6">
    <w:name w:val="WW8Num8z6"/>
    <w:rsid w:val="009425A7"/>
  </w:style>
  <w:style w:type="character" w:customStyle="1" w:styleId="WW8Num8z7">
    <w:name w:val="WW8Num8z7"/>
    <w:rsid w:val="009425A7"/>
  </w:style>
  <w:style w:type="character" w:customStyle="1" w:styleId="WW8Num8z8">
    <w:name w:val="WW8Num8z8"/>
    <w:rsid w:val="009425A7"/>
  </w:style>
  <w:style w:type="character" w:customStyle="1" w:styleId="WW8Num9z0">
    <w:name w:val="WW8Num9z0"/>
    <w:rsid w:val="009425A7"/>
  </w:style>
  <w:style w:type="character" w:customStyle="1" w:styleId="WW8Num9z1">
    <w:name w:val="WW8Num9z1"/>
    <w:rsid w:val="009425A7"/>
  </w:style>
  <w:style w:type="character" w:customStyle="1" w:styleId="WW8Num9z2">
    <w:name w:val="WW8Num9z2"/>
    <w:rsid w:val="009425A7"/>
  </w:style>
  <w:style w:type="character" w:customStyle="1" w:styleId="WW8Num9z3">
    <w:name w:val="WW8Num9z3"/>
    <w:rsid w:val="009425A7"/>
  </w:style>
  <w:style w:type="character" w:customStyle="1" w:styleId="WW8Num9z4">
    <w:name w:val="WW8Num9z4"/>
    <w:rsid w:val="009425A7"/>
  </w:style>
  <w:style w:type="character" w:customStyle="1" w:styleId="WW8Num9z5">
    <w:name w:val="WW8Num9z5"/>
    <w:rsid w:val="009425A7"/>
  </w:style>
  <w:style w:type="character" w:customStyle="1" w:styleId="WW8Num9z6">
    <w:name w:val="WW8Num9z6"/>
    <w:rsid w:val="009425A7"/>
  </w:style>
  <w:style w:type="character" w:customStyle="1" w:styleId="WW8Num9z7">
    <w:name w:val="WW8Num9z7"/>
    <w:rsid w:val="009425A7"/>
  </w:style>
  <w:style w:type="character" w:customStyle="1" w:styleId="WW8Num9z8">
    <w:name w:val="WW8Num9z8"/>
    <w:rsid w:val="009425A7"/>
  </w:style>
  <w:style w:type="character" w:customStyle="1" w:styleId="WW8Num10z0">
    <w:name w:val="WW8Num10z0"/>
    <w:rsid w:val="009425A7"/>
    <w:rPr>
      <w:rFonts w:ascii="Wingdings" w:hAnsi="Wingdings" w:cs="Wingdings" w:hint="default"/>
    </w:rPr>
  </w:style>
  <w:style w:type="character" w:customStyle="1" w:styleId="WW8Num10z1">
    <w:name w:val="WW8Num10z1"/>
    <w:rsid w:val="009425A7"/>
    <w:rPr>
      <w:rFonts w:ascii="Courier New" w:hAnsi="Courier New" w:cs="Courier New" w:hint="default"/>
    </w:rPr>
  </w:style>
  <w:style w:type="character" w:customStyle="1" w:styleId="WW8Num10z3">
    <w:name w:val="WW8Num10z3"/>
    <w:rsid w:val="009425A7"/>
    <w:rPr>
      <w:rFonts w:ascii="Symbol" w:hAnsi="Symbol" w:cs="Symbol" w:hint="default"/>
    </w:rPr>
  </w:style>
  <w:style w:type="character" w:customStyle="1" w:styleId="WW8Num11z0">
    <w:name w:val="WW8Num11z0"/>
    <w:rsid w:val="009425A7"/>
    <w:rPr>
      <w:rFonts w:ascii="Symbol" w:hAnsi="Symbol" w:cs="Symbol" w:hint="default"/>
      <w:sz w:val="20"/>
    </w:rPr>
  </w:style>
  <w:style w:type="character" w:customStyle="1" w:styleId="WW8Num11z1">
    <w:name w:val="WW8Num11z1"/>
    <w:rsid w:val="009425A7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9425A7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9425A7"/>
  </w:style>
  <w:style w:type="character" w:customStyle="1" w:styleId="WW8Num12z1">
    <w:name w:val="WW8Num12z1"/>
    <w:rsid w:val="009425A7"/>
  </w:style>
  <w:style w:type="character" w:customStyle="1" w:styleId="WW8Num12z2">
    <w:name w:val="WW8Num12z2"/>
    <w:rsid w:val="009425A7"/>
  </w:style>
  <w:style w:type="character" w:customStyle="1" w:styleId="WW8Num12z3">
    <w:name w:val="WW8Num12z3"/>
    <w:rsid w:val="009425A7"/>
  </w:style>
  <w:style w:type="character" w:customStyle="1" w:styleId="WW8Num12z4">
    <w:name w:val="WW8Num12z4"/>
    <w:rsid w:val="009425A7"/>
  </w:style>
  <w:style w:type="character" w:customStyle="1" w:styleId="WW8Num12z5">
    <w:name w:val="WW8Num12z5"/>
    <w:rsid w:val="009425A7"/>
  </w:style>
  <w:style w:type="character" w:customStyle="1" w:styleId="WW8Num12z6">
    <w:name w:val="WW8Num12z6"/>
    <w:rsid w:val="009425A7"/>
  </w:style>
  <w:style w:type="character" w:customStyle="1" w:styleId="WW8Num12z7">
    <w:name w:val="WW8Num12z7"/>
    <w:rsid w:val="009425A7"/>
  </w:style>
  <w:style w:type="character" w:customStyle="1" w:styleId="WW8Num12z8">
    <w:name w:val="WW8Num12z8"/>
    <w:rsid w:val="009425A7"/>
  </w:style>
  <w:style w:type="character" w:customStyle="1" w:styleId="WW8Num13z0">
    <w:name w:val="WW8Num13z0"/>
    <w:rsid w:val="009425A7"/>
    <w:rPr>
      <w:rFonts w:hint="default"/>
    </w:rPr>
  </w:style>
  <w:style w:type="character" w:customStyle="1" w:styleId="WW8Num13z1">
    <w:name w:val="WW8Num13z1"/>
    <w:rsid w:val="009425A7"/>
  </w:style>
  <w:style w:type="character" w:customStyle="1" w:styleId="WW8Num13z2">
    <w:name w:val="WW8Num13z2"/>
    <w:rsid w:val="009425A7"/>
  </w:style>
  <w:style w:type="character" w:customStyle="1" w:styleId="WW8Num13z3">
    <w:name w:val="WW8Num13z3"/>
    <w:rsid w:val="009425A7"/>
  </w:style>
  <w:style w:type="character" w:customStyle="1" w:styleId="WW8Num13z4">
    <w:name w:val="WW8Num13z4"/>
    <w:rsid w:val="009425A7"/>
  </w:style>
  <w:style w:type="character" w:customStyle="1" w:styleId="WW8Num13z5">
    <w:name w:val="WW8Num13z5"/>
    <w:rsid w:val="009425A7"/>
  </w:style>
  <w:style w:type="character" w:customStyle="1" w:styleId="WW8Num13z6">
    <w:name w:val="WW8Num13z6"/>
    <w:rsid w:val="009425A7"/>
  </w:style>
  <w:style w:type="character" w:customStyle="1" w:styleId="WW8Num13z7">
    <w:name w:val="WW8Num13z7"/>
    <w:rsid w:val="009425A7"/>
  </w:style>
  <w:style w:type="character" w:customStyle="1" w:styleId="WW8Num13z8">
    <w:name w:val="WW8Num13z8"/>
    <w:rsid w:val="009425A7"/>
  </w:style>
  <w:style w:type="character" w:customStyle="1" w:styleId="WW8Num14z0">
    <w:name w:val="WW8Num14z0"/>
    <w:rsid w:val="009425A7"/>
    <w:rPr>
      <w:rFonts w:ascii="Wingdings" w:hAnsi="Wingdings" w:cs="Wingdings" w:hint="default"/>
    </w:rPr>
  </w:style>
  <w:style w:type="character" w:customStyle="1" w:styleId="WW8Num14z1">
    <w:name w:val="WW8Num14z1"/>
    <w:rsid w:val="009425A7"/>
    <w:rPr>
      <w:rFonts w:ascii="Courier New" w:hAnsi="Courier New" w:cs="Courier New" w:hint="default"/>
    </w:rPr>
  </w:style>
  <w:style w:type="character" w:customStyle="1" w:styleId="WW8Num14z3">
    <w:name w:val="WW8Num14z3"/>
    <w:rsid w:val="009425A7"/>
    <w:rPr>
      <w:rFonts w:ascii="Symbol" w:hAnsi="Symbol" w:cs="Symbol" w:hint="default"/>
    </w:rPr>
  </w:style>
  <w:style w:type="character" w:customStyle="1" w:styleId="WW8Num15z0">
    <w:name w:val="WW8Num15z0"/>
    <w:rsid w:val="009425A7"/>
    <w:rPr>
      <w:rFonts w:ascii="Wingdings" w:hAnsi="Wingdings" w:cs="Wingdings" w:hint="default"/>
    </w:rPr>
  </w:style>
  <w:style w:type="character" w:customStyle="1" w:styleId="WW8Num15z1">
    <w:name w:val="WW8Num15z1"/>
    <w:rsid w:val="009425A7"/>
    <w:rPr>
      <w:rFonts w:ascii="Courier New" w:hAnsi="Courier New" w:cs="Courier New" w:hint="default"/>
    </w:rPr>
  </w:style>
  <w:style w:type="character" w:customStyle="1" w:styleId="WW8Num15z3">
    <w:name w:val="WW8Num15z3"/>
    <w:rsid w:val="009425A7"/>
    <w:rPr>
      <w:rFonts w:ascii="Symbol" w:hAnsi="Symbol" w:cs="Symbol" w:hint="default"/>
    </w:rPr>
  </w:style>
  <w:style w:type="character" w:customStyle="1" w:styleId="10">
    <w:name w:val="Основной шрифт абзаца1"/>
    <w:rsid w:val="009425A7"/>
  </w:style>
  <w:style w:type="character" w:customStyle="1" w:styleId="a3">
    <w:name w:val="Подзаголовок Знак"/>
    <w:rsid w:val="009425A7"/>
    <w:rPr>
      <w:sz w:val="24"/>
      <w:lang w:val="ru-RU" w:eastAsia="ar-SA" w:bidi="ar-SA"/>
    </w:rPr>
  </w:style>
  <w:style w:type="character" w:customStyle="1" w:styleId="11">
    <w:name w:val="Заголовок 1 Знак"/>
    <w:rsid w:val="009425A7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sid w:val="009425A7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sid w:val="009425A7"/>
    <w:rPr>
      <w:color w:val="0000FF"/>
      <w:u w:val="single"/>
    </w:rPr>
  </w:style>
  <w:style w:type="character" w:customStyle="1" w:styleId="a6">
    <w:name w:val="Текст выноски Знак"/>
    <w:rsid w:val="009425A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9425A7"/>
  </w:style>
  <w:style w:type="character" w:customStyle="1" w:styleId="a8">
    <w:name w:val="Нижний колонтитул Знак"/>
    <w:basedOn w:val="10"/>
    <w:rsid w:val="009425A7"/>
  </w:style>
  <w:style w:type="character" w:customStyle="1" w:styleId="a9">
    <w:name w:val="Основной текст Знак"/>
    <w:rsid w:val="009425A7"/>
    <w:rPr>
      <w:sz w:val="24"/>
      <w:szCs w:val="24"/>
    </w:rPr>
  </w:style>
  <w:style w:type="character" w:customStyle="1" w:styleId="20">
    <w:name w:val="Заголовок 2 Знак"/>
    <w:rsid w:val="009425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sid w:val="009425A7"/>
    <w:rPr>
      <w:b/>
      <w:bCs/>
      <w:color w:val="354653"/>
    </w:rPr>
  </w:style>
  <w:style w:type="character" w:customStyle="1" w:styleId="12">
    <w:name w:val="Основной текст Знак1 Знак Знак Знак Знак Знак"/>
    <w:rsid w:val="009425A7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  <w:rsid w:val="009425A7"/>
  </w:style>
  <w:style w:type="character" w:customStyle="1" w:styleId="ac">
    <w:name w:val="Маркеры списка"/>
    <w:rsid w:val="009425A7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9425A7"/>
  </w:style>
  <w:style w:type="paragraph" w:customStyle="1" w:styleId="ae">
    <w:name w:val="Заголовок"/>
    <w:basedOn w:val="a"/>
    <w:next w:val="af"/>
    <w:rsid w:val="009425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9425A7"/>
    <w:pPr>
      <w:spacing w:after="120"/>
    </w:pPr>
    <w:rPr>
      <w:sz w:val="24"/>
      <w:szCs w:val="24"/>
    </w:rPr>
  </w:style>
  <w:style w:type="paragraph" w:styleId="af0">
    <w:name w:val="List"/>
    <w:basedOn w:val="af"/>
    <w:rsid w:val="009425A7"/>
    <w:rPr>
      <w:rFonts w:cs="Arial"/>
    </w:rPr>
  </w:style>
  <w:style w:type="paragraph" w:customStyle="1" w:styleId="13">
    <w:name w:val="Название1"/>
    <w:basedOn w:val="a"/>
    <w:rsid w:val="009425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9425A7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rsid w:val="009425A7"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rsid w:val="009425A7"/>
    <w:pPr>
      <w:jc w:val="center"/>
    </w:pPr>
    <w:rPr>
      <w:sz w:val="24"/>
    </w:rPr>
  </w:style>
  <w:style w:type="paragraph" w:customStyle="1" w:styleId="ConsPlusNormal">
    <w:name w:val="ConsPlusNormal"/>
    <w:rsid w:val="009425A7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sid w:val="009425A7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9425A7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9425A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425A7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5">
    <w:name w:val="Обычный1"/>
    <w:rsid w:val="009425A7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rsid w:val="009425A7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9425A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rsid w:val="009425A7"/>
    <w:pPr>
      <w:spacing w:after="120"/>
      <w:ind w:left="283"/>
    </w:pPr>
  </w:style>
  <w:style w:type="paragraph" w:customStyle="1" w:styleId="af8">
    <w:name w:val="Содержимое таблицы"/>
    <w:basedOn w:val="a"/>
    <w:rsid w:val="009425A7"/>
    <w:pPr>
      <w:suppressLineNumbers/>
    </w:pPr>
  </w:style>
  <w:style w:type="paragraph" w:customStyle="1" w:styleId="af9">
    <w:name w:val="Заголовок таблицы"/>
    <w:basedOn w:val="af8"/>
    <w:rsid w:val="009425A7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9425A7"/>
  </w:style>
  <w:style w:type="paragraph" w:customStyle="1" w:styleId="21">
    <w:name w:val="Основной текст с отступом 21"/>
    <w:basedOn w:val="a"/>
    <w:rsid w:val="009425A7"/>
    <w:pPr>
      <w:spacing w:before="60" w:after="120" w:line="480" w:lineRule="auto"/>
      <w:ind w:left="283" w:firstLine="709"/>
      <w:jc w:val="both"/>
    </w:pPr>
    <w:rPr>
      <w:sz w:val="28"/>
    </w:rPr>
  </w:style>
  <w:style w:type="paragraph" w:styleId="afb">
    <w:name w:val="No Spacing"/>
    <w:link w:val="afc"/>
    <w:qFormat/>
    <w:rsid w:val="009425A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d">
    <w:name w:val="List Paragraph"/>
    <w:basedOn w:val="a"/>
    <w:qFormat/>
    <w:rsid w:val="001E294C"/>
    <w:pPr>
      <w:suppressAutoHyphens w:val="0"/>
      <w:ind w:left="720" w:firstLine="709"/>
      <w:contextualSpacing/>
      <w:jc w:val="both"/>
    </w:pPr>
    <w:rPr>
      <w:sz w:val="28"/>
      <w:lang w:eastAsia="ru-RU"/>
    </w:rPr>
  </w:style>
  <w:style w:type="character" w:customStyle="1" w:styleId="afc">
    <w:name w:val="Без интервала Знак"/>
    <w:link w:val="afb"/>
    <w:rsid w:val="006C176A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71B66-39F6-473D-BE9E-8C1BB30F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24</Pages>
  <Words>8884</Words>
  <Characters>50642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164</cp:revision>
  <cp:lastPrinted>2022-11-23T08:50:00Z</cp:lastPrinted>
  <dcterms:created xsi:type="dcterms:W3CDTF">2022-11-16T14:12:00Z</dcterms:created>
  <dcterms:modified xsi:type="dcterms:W3CDTF">2022-11-24T10:16:00Z</dcterms:modified>
</cp:coreProperties>
</file>