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4" w:rsidRPr="00E240A4" w:rsidRDefault="00867D7E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ьт</w:t>
      </w:r>
      <w:r w:rsidR="00E240A4" w:rsidRPr="00E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ГОДОВОЙ ДОКЛАД</w:t>
      </w:r>
    </w:p>
    <w:p w:rsidR="00E240A4" w:rsidRPr="00E240A4" w:rsidRDefault="00E240A4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ходе реализации и оценке эффективности муниципальных программ</w:t>
      </w:r>
    </w:p>
    <w:p w:rsidR="00E240A4" w:rsidRPr="00E240A4" w:rsidRDefault="00E240A4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Фурмановс</w:t>
      </w:r>
      <w:r w:rsidR="00A6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в 2020</w:t>
      </w:r>
      <w:r w:rsidRPr="00E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240A4" w:rsidRPr="00E240A4" w:rsidRDefault="00E240A4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0A4" w:rsidRPr="00E240A4" w:rsidRDefault="00A6139C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Фурмановском муницип</w:t>
      </w:r>
      <w:r w:rsidR="0007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районе реализовывалось </w:t>
      </w:r>
      <w:r w:rsidR="00C67A8D" w:rsidRPr="00C67A8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240A4" w:rsidRPr="000707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программ. 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реализац</w:t>
      </w:r>
      <w:r w:rsidR="00A61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муниципальных  программ в 2020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40A4" w:rsidRPr="001F7C63" w:rsidRDefault="00E240A4" w:rsidP="001F7C6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F7C6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Муниципальная программа «</w:t>
      </w:r>
      <w:r w:rsidRPr="001F7C6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образования Фурмановского муниципального района»</w:t>
      </w:r>
    </w:p>
    <w:p w:rsidR="001F7C63" w:rsidRPr="001F7C63" w:rsidRDefault="001F7C63" w:rsidP="001F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93CB9" w:rsidRDefault="00716339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="00793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ели </w:t>
      </w:r>
      <w:r w:rsidR="00793CB9"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программы:</w:t>
      </w:r>
    </w:p>
    <w:p w:rsidR="00793CB9" w:rsidRPr="0055064E" w:rsidRDefault="0055064E" w:rsidP="005506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3CB9" w:rsidRPr="0055064E">
        <w:rPr>
          <w:rFonts w:ascii="Times New Roman" w:hAnsi="Times New Roman"/>
          <w:sz w:val="24"/>
          <w:szCs w:val="24"/>
        </w:rPr>
        <w:t>Обеспечение соответствия качества образования меняющимся запросам населения и перспективным задачам развития общества и экономики;</w:t>
      </w:r>
    </w:p>
    <w:p w:rsidR="00793CB9" w:rsidRPr="0055064E" w:rsidRDefault="0055064E" w:rsidP="005506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3CB9" w:rsidRPr="0055064E">
        <w:rPr>
          <w:rFonts w:ascii="Times New Roman" w:hAnsi="Times New Roman"/>
          <w:sz w:val="24"/>
          <w:szCs w:val="24"/>
        </w:rPr>
        <w:t xml:space="preserve">Обеспечение равного доступа детей к бесплатному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здоровья; </w:t>
      </w:r>
    </w:p>
    <w:p w:rsidR="00793CB9" w:rsidRDefault="0055064E" w:rsidP="0055064E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3CB9" w:rsidRPr="00793CB9">
        <w:rPr>
          <w:rFonts w:ascii="Times New Roman" w:hAnsi="Times New Roman"/>
          <w:sz w:val="24"/>
          <w:szCs w:val="24"/>
        </w:rPr>
        <w:t>Создание условий для физического воспитания и физического развития одаренных детей, получение ими начальных знаний, умений, навыков в области физической культуры и спорта (в том числе избранного вида спорта) и освоению этапов спортивной подготовки.</w:t>
      </w:r>
    </w:p>
    <w:p w:rsidR="00793CB9" w:rsidRPr="00793CB9" w:rsidRDefault="00793CB9" w:rsidP="00793CB9">
      <w:pPr>
        <w:pStyle w:val="a5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240A4" w:rsidRPr="00E240A4" w:rsidRDefault="00E240A4" w:rsidP="0079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«Дошкольное образование»:</w:t>
      </w:r>
    </w:p>
    <w:p w:rsidR="00E240A4" w:rsidRPr="00E240A4" w:rsidRDefault="00E240A4" w:rsidP="00793C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 реализации подпрограммы:</w:t>
      </w:r>
    </w:p>
    <w:p w:rsidR="00E240A4" w:rsidRPr="00E240A4" w:rsidRDefault="00E240A4" w:rsidP="00E24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дальнейшего развития сети дошкольных образовательных организаций, а также развитие вариативных моделей получения дошкольного образования.</w:t>
      </w:r>
    </w:p>
    <w:p w:rsidR="00E240A4" w:rsidRPr="00E240A4" w:rsidRDefault="00E240A4" w:rsidP="00E24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высокого качества услуг дошкольного образования на территории Фурмановского муниципального района, разработка и внедрение системы оценки качества дошкольного образования.</w:t>
      </w:r>
    </w:p>
    <w:p w:rsidR="00E240A4" w:rsidRPr="00E240A4" w:rsidRDefault="005E06B1" w:rsidP="00E24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Модернизация материально-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базы  муниципальных дошкольных образовательных организаций.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5375"/>
        <w:gridCol w:w="1372"/>
        <w:gridCol w:w="1232"/>
        <w:gridCol w:w="1148"/>
      </w:tblGrid>
      <w:tr w:rsidR="00E240A4" w:rsidRPr="00E240A4" w:rsidTr="00BC6D7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372" w:type="dxa"/>
            <w:shd w:val="clear" w:color="auto" w:fill="auto"/>
          </w:tcPr>
          <w:p w:rsidR="00E240A4" w:rsidRPr="00E240A4" w:rsidRDefault="00E240A4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5E06B1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40A4" w:rsidRPr="00E240A4" w:rsidRDefault="00E240A4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48" w:type="dxa"/>
            <w:shd w:val="clear" w:color="auto" w:fill="auto"/>
          </w:tcPr>
          <w:p w:rsidR="00E240A4" w:rsidRPr="00E240A4" w:rsidRDefault="005E06B1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40A4" w:rsidRPr="00E240A4" w:rsidRDefault="00E240A4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групп (с учетом дошкольных групп) на начало учебного года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D3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 (с учетом дошкольных групп) на начало учебного года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D37AF5" w:rsidP="00D3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дето</w:t>
            </w:r>
            <w:r w:rsidR="00E240A4"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-дней (с учетом дошкольных групп) на начало учебного года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дето-</w:t>
            </w: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236788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233686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обоснованных жалоб воспитанников, их родителей (законных представителей) на действия работников организации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числовой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педагогических работников муниципальных дошкольных образовательных организаций, имеющих педагогическое образование, в общей численности педагогических работников муниципальных дошкольных образовательных </w:t>
            </w: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вариативных форм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5E06B1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240A4" w:rsidRPr="00E240A4" w:rsidTr="00057417">
        <w:tc>
          <w:tcPr>
            <w:tcW w:w="444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94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том числе по федеральному государственному образовательному стандарту дошкольного образования, в общей численности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E240A4" w:rsidRPr="00716339" w:rsidRDefault="00785188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могут незначительно отклоняться от 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сложившейся эпидемиологической ситуации, связанной с вирусом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85188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 или превышены,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«Общее образование»: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361"/>
        <w:gridCol w:w="1372"/>
        <w:gridCol w:w="1232"/>
        <w:gridCol w:w="1148"/>
      </w:tblGrid>
      <w:tr w:rsidR="00E240A4" w:rsidRPr="00E240A4" w:rsidTr="00BC6D7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8E0A1E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372" w:type="dxa"/>
            <w:shd w:val="clear" w:color="auto" w:fill="auto"/>
          </w:tcPr>
          <w:p w:rsidR="00E240A4" w:rsidRPr="00E240A4" w:rsidRDefault="00E240A4" w:rsidP="002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231700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40A4" w:rsidRPr="00E240A4" w:rsidRDefault="00E240A4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48" w:type="dxa"/>
            <w:shd w:val="clear" w:color="auto" w:fill="auto"/>
          </w:tcPr>
          <w:p w:rsidR="00E240A4" w:rsidRPr="00E240A4" w:rsidRDefault="00231700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40A4" w:rsidRPr="00E240A4" w:rsidRDefault="00E240A4" w:rsidP="0023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231700">
        <w:tc>
          <w:tcPr>
            <w:tcW w:w="9571" w:type="dxa"/>
            <w:gridSpan w:val="5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по муниципальной услуге «Реализация прав граждан на получение общедоступного и бесплатного начального общего, основного общего и среднего общего образования»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количество классов,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классов-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количество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</w:tr>
      <w:tr w:rsidR="00E240A4" w:rsidRPr="00E240A4" w:rsidTr="00057417">
        <w:tc>
          <w:tcPr>
            <w:tcW w:w="9571" w:type="dxa"/>
            <w:gridSpan w:val="5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Составляющая муниципальной услуги «Начальное общее образование»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количество классов, классов-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количество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240A4" w:rsidRPr="00E240A4" w:rsidTr="00057417">
        <w:tc>
          <w:tcPr>
            <w:tcW w:w="9571" w:type="dxa"/>
            <w:gridSpan w:val="5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Составляющая муниципальной услуги «Основное общее образование»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количество классов, классов-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количество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240A4" w:rsidRPr="00E240A4" w:rsidTr="00057417">
        <w:tc>
          <w:tcPr>
            <w:tcW w:w="9571" w:type="dxa"/>
            <w:gridSpan w:val="5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Составляющая муниципальной услуги «Среднее общее образование»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количество классов, классов-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количество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 государственной аттестации по программам основного общего и среднего общего образования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обучающихся в школах, соответствующих современным требованиям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оснащенности ППЭ сканерами для выполнения сканирования работ участников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оснащенности ППЭ принтерами для использования технологии «Печать КИМ в ППЭ»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оснащенности ППЭ автоматизированными рабочими местами для применения технологий печати контрольно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измерительных материалов в ППЭ, сканирования экзаменационных материалов в ППЭ, проведения 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«Говорения» единого государственного экзамена по иностранным языкам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общеобразовательных организаций, успешно сдавших единый государственный экзамен (далее – ЕГЭ) по русскому  языку и  математике в общей численности выпускников общеобразовательных организаций, сдавших ЕГЭ по данным предметам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общеобразовательных организаций, набравших на ЕГЭ не менее 70 баллов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B94B17">
            <w:pPr>
              <w:spacing w:after="0" w:line="240" w:lineRule="auto"/>
              <w:ind w:left="-84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лицензий на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B94B17">
            <w:pPr>
              <w:spacing w:after="0" w:line="240" w:lineRule="auto"/>
              <w:ind w:left="-84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условий для учащихся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B94B17">
            <w:pPr>
              <w:spacing w:after="0" w:line="240" w:lineRule="auto"/>
              <w:ind w:left="-84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образовательной организации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B94B17">
            <w:pPr>
              <w:spacing w:after="0" w:line="240" w:lineRule="auto"/>
              <w:ind w:left="-84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общеобразовательных организаций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231700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</w:tbl>
    <w:p w:rsidR="004C26BA" w:rsidRPr="00E240A4" w:rsidRDefault="0009139F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могут незначительно отклоняться от плановых в соответствии с реальным движением учащихся в муниципальных образовательных организациях.</w:t>
      </w:r>
    </w:p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 или превышены,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240A4" w:rsidRPr="00E240A4" w:rsidRDefault="000E4467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Дополнительное образование":</w:t>
      </w:r>
    </w:p>
    <w:p w:rsidR="00E240A4" w:rsidRPr="00E240A4" w:rsidRDefault="00E240A4" w:rsidP="00E240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Ожидаемые результаты реализации подпрограммы: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дальнейшего развития и функционирования сети дополнительного образования.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бесперебойного функционирования муниципальных организаций, предоставляющих дополнительное образование. 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высокого качества услуг дополнительного образования на территории Фурмановского муниципального района. Качество предоставляемого дополнительного образования будет иметь тенденцию к постепенному повышению.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 каждым годом будет увеличиваться количество детей, получающих дополнительное образование, количество лауреатов (призеров) региональных, всероссийских и международных конкурсов, выст</w:t>
      </w:r>
      <w:r w:rsidR="004C2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авок, фестивалей, соревнований.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финансирования организаций дополнительного образования детей согласно нормативам из бюджетов всех уровней.</w:t>
      </w:r>
    </w:p>
    <w:p w:rsidR="00E240A4" w:rsidRPr="00E240A4" w:rsidRDefault="004C26BA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технически-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исправного  состояния зданий, помещений, сооружений и инженерных коммуникаций в соответствии с требованиями комплекса безопасности организаций, обеспечивающих сохранность жизни и здоровья обучающихся и работников организаций дополнительного образования.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58"/>
        <w:gridCol w:w="1232"/>
        <w:gridCol w:w="1148"/>
      </w:tblGrid>
      <w:tr w:rsidR="00E240A4" w:rsidRPr="00E240A4" w:rsidTr="00BC6D7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8E0A1E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358" w:type="dxa"/>
            <w:shd w:val="clear" w:color="auto" w:fill="auto"/>
          </w:tcPr>
          <w:p w:rsidR="00E240A4" w:rsidRPr="00E240A4" w:rsidRDefault="00E240A4" w:rsidP="004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E240A4" w:rsidP="004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4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48" w:type="dxa"/>
            <w:shd w:val="clear" w:color="auto" w:fill="auto"/>
          </w:tcPr>
          <w:p w:rsidR="00E240A4" w:rsidRPr="00E240A4" w:rsidRDefault="00E240A4" w:rsidP="004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4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vMerge w:val="restart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дополнительными образовательными программами, в общей численности детей и молодежи в возрасте 5-18 лет, в том числе: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9139F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40A4" w:rsidRPr="00E240A4" w:rsidTr="00057417">
        <w:tc>
          <w:tcPr>
            <w:tcW w:w="458" w:type="dxa"/>
            <w:vMerge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0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дополнительными общеразвивающими программами технической и естественно</w:t>
            </w:r>
            <w:r w:rsidR="000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направленности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09139F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9139F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Ивановской области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– победителей региональных научно – практических, творческих, спортивных и иных мероприятий в сфере образования (1-3 место)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9139F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– победителей зональных, всероссийских, международных научно – практических, творческих, спортивных и иных мероприятий в сфере образования (1-3 место)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9139F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лицензий на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образовательных организаций к новому учебному году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9139F" w:rsidRPr="00E240A4" w:rsidRDefault="0009139F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могут незначительно отклоняться от 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переводом учащихся на дистанционное обучение в период режима повышенной готовности.</w:t>
      </w:r>
    </w:p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 или превышены,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0A4" w:rsidRPr="00E240A4" w:rsidRDefault="000E4467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мер социальной поддержки":</w:t>
      </w:r>
    </w:p>
    <w:p w:rsidR="00E240A4" w:rsidRPr="00881001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375"/>
        <w:gridCol w:w="1358"/>
        <w:gridCol w:w="1232"/>
        <w:gridCol w:w="1148"/>
      </w:tblGrid>
      <w:tr w:rsidR="00E240A4" w:rsidRPr="00E240A4" w:rsidTr="00BC6D7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8E0A1E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358" w:type="dxa"/>
            <w:shd w:val="clear" w:color="auto" w:fill="auto"/>
          </w:tcPr>
          <w:p w:rsidR="00E240A4" w:rsidRPr="00E240A4" w:rsidRDefault="00E240A4" w:rsidP="000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027048" w:rsidP="000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0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48" w:type="dxa"/>
            <w:shd w:val="clear" w:color="auto" w:fill="auto"/>
          </w:tcPr>
          <w:p w:rsidR="00E240A4" w:rsidRPr="00E240A4" w:rsidRDefault="00027048" w:rsidP="000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02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из малоимущих семей, на которых выплачивается 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27048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 ребенок в семье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ребенок в семье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27048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ребенок  и последующие  дети в семье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240A4" w:rsidRPr="00E240A4" w:rsidRDefault="00027048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027048" w:rsidRPr="00716339" w:rsidRDefault="00027048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могут незначительно отклоняться от 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режима повышенной готовности.</w:t>
      </w:r>
    </w:p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4" w:rsidRPr="00E240A4" w:rsidRDefault="000E4467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Реализация МУ отделом образования полномочий органов местного самоуправления в сфере образования":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58"/>
        <w:gridCol w:w="1246"/>
        <w:gridCol w:w="1134"/>
      </w:tblGrid>
      <w:tr w:rsidR="00E240A4" w:rsidRPr="00E240A4" w:rsidTr="00EE4F76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8E0A1E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3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46" w:type="dxa"/>
            <w:shd w:val="clear" w:color="auto" w:fill="auto"/>
          </w:tcPr>
          <w:p w:rsidR="00E240A4" w:rsidRPr="00E240A4" w:rsidRDefault="008E0A1E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E240A4" w:rsidRPr="00E240A4" w:rsidRDefault="008E0A1E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8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Число муниципальных образовательных организаций, находящихся в ведении МУ отдела образования,</w:t>
            </w:r>
          </w:p>
          <w:p w:rsidR="00E240A4" w:rsidRPr="00E240A4" w:rsidRDefault="008E0A1E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числе</w:t>
            </w:r>
            <w:proofErr w:type="spellEnd"/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24</w:t>
            </w:r>
          </w:p>
        </w:tc>
      </w:tr>
      <w:tr w:rsidR="00E240A4" w:rsidRPr="00E240A4" w:rsidTr="00057417">
        <w:tc>
          <w:tcPr>
            <w:tcW w:w="458" w:type="dxa"/>
            <w:vMerge w:val="restart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1.1.</w:t>
            </w:r>
          </w:p>
        </w:tc>
        <w:tc>
          <w:tcPr>
            <w:tcW w:w="5375" w:type="dxa"/>
            <w:shd w:val="clear" w:color="auto" w:fill="auto"/>
          </w:tcPr>
          <w:p w:rsidR="00E240A4" w:rsidRPr="008E0A1E" w:rsidRDefault="008E0A1E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 </w:t>
            </w:r>
            <w:r w:rsidR="00E240A4" w:rsidRPr="008E0A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организационно-правовой формой:</w:t>
            </w:r>
          </w:p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8E0A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бюджетные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</w:t>
            </w:r>
          </w:p>
        </w:tc>
      </w:tr>
      <w:tr w:rsidR="00E240A4" w:rsidRPr="00E240A4" w:rsidTr="00057417">
        <w:tc>
          <w:tcPr>
            <w:tcW w:w="458" w:type="dxa"/>
            <w:vMerge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-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автономн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ы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</w:t>
            </w:r>
          </w:p>
        </w:tc>
      </w:tr>
      <w:tr w:rsidR="00E240A4" w:rsidRPr="00E240A4" w:rsidTr="00057417">
        <w:tc>
          <w:tcPr>
            <w:tcW w:w="458" w:type="dxa"/>
            <w:vMerge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-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казенн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ы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20</w:t>
            </w:r>
          </w:p>
        </w:tc>
      </w:tr>
      <w:tr w:rsidR="00E240A4" w:rsidRPr="00E240A4" w:rsidTr="00057417">
        <w:tc>
          <w:tcPr>
            <w:tcW w:w="458" w:type="dxa"/>
            <w:vMerge w:val="restart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1.2.</w:t>
            </w:r>
          </w:p>
        </w:tc>
        <w:tc>
          <w:tcPr>
            <w:tcW w:w="5375" w:type="dxa"/>
            <w:shd w:val="clear" w:color="auto" w:fill="auto"/>
          </w:tcPr>
          <w:p w:rsidR="00E240A4" w:rsidRPr="008E0A1E" w:rsidRDefault="008E0A1E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 </w:t>
            </w:r>
            <w:r w:rsidR="00E240A4" w:rsidRPr="008E0A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типом 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организации</w:t>
            </w:r>
            <w:r w:rsidR="00E240A4" w:rsidRPr="008E0A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:</w:t>
            </w:r>
          </w:p>
          <w:p w:rsidR="00E240A4" w:rsidRPr="008E0A1E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E0A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детский сад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11</w:t>
            </w:r>
          </w:p>
        </w:tc>
      </w:tr>
      <w:tr w:rsidR="00E240A4" w:rsidRPr="00E240A4" w:rsidTr="00057417">
        <w:tc>
          <w:tcPr>
            <w:tcW w:w="458" w:type="dxa"/>
            <w:vMerge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-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общеобразовательн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ая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организация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9</w:t>
            </w:r>
          </w:p>
        </w:tc>
      </w:tr>
      <w:tr w:rsidR="00E240A4" w:rsidRPr="00E240A4" w:rsidTr="00057417">
        <w:tc>
          <w:tcPr>
            <w:tcW w:w="458" w:type="dxa"/>
            <w:vMerge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образовательная организация дополнительного образования детей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Количество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школьных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маршрутов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</w:t>
            </w:r>
            <w:r w:rsidR="003A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11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Протяженность школьных маршрутов с учетом обеспечения доступности получения более качественной услуги, связанной с воспитательным процессом и дополнительным образованием школьников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1020,2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851,8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Количество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автономных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газовых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котельных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Количество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единиц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автотранспорта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,</w:t>
            </w:r>
          </w:p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всего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12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5.1.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том числе:</w:t>
            </w:r>
          </w:p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для организации подвоза школьников в целях обеспечения организации предоставления общедоступного и бесплатного общего образования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8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5.2.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E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для выполнения функций МУ отдела образования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3A0E3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4</w:t>
            </w:r>
          </w:p>
        </w:tc>
      </w:tr>
    </w:tbl>
    <w:p w:rsidR="00E240A4" w:rsidRPr="00E240A4" w:rsidRDefault="00E240A4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0A4" w:rsidRPr="00E240A4" w:rsidRDefault="000E4467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отдыха и занятости детей в каникулярное время":</w:t>
      </w:r>
    </w:p>
    <w:p w:rsidR="00E240A4" w:rsidRPr="00E240A4" w:rsidRDefault="00E240A4" w:rsidP="00E240A4">
      <w:pPr>
        <w:keepNext/>
        <w:keepLine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en-US"/>
        </w:rPr>
        <w:t>Ожидаемые результаты реализации подпрограммы: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Обеспечение организации активного отдыха, оздоровления детей и подростков на территории Фурмановского муниципального района.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Обеспечение занятости подростков временным трудоустройством.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Развитие интеллектуальных и творческих  способностей детей и подростков через организацию работы профильных отрядов и профильных групп.</w:t>
      </w:r>
    </w:p>
    <w:p w:rsidR="00E240A4" w:rsidRPr="00E240A4" w:rsidRDefault="00E240A4" w:rsidP="00E2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Защита и материальная поддержка детей и подростков, находящихся в трудной жизненной ситуации.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Снижение правонарушений среди несовершеннолетних.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Развитие </w:t>
      </w:r>
      <w:proofErr w:type="spellStart"/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малозатратных</w:t>
      </w:r>
      <w:proofErr w:type="spellEnd"/>
      <w:r w:rsidRPr="00E240A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вариативных форм летнего отдыха.</w:t>
      </w:r>
    </w:p>
    <w:p w:rsidR="00E240A4" w:rsidRPr="00E240A4" w:rsidRDefault="00E240A4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881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63"/>
        <w:gridCol w:w="1255"/>
        <w:gridCol w:w="1120"/>
      </w:tblGrid>
      <w:tr w:rsidR="00E240A4" w:rsidRPr="00E240A4" w:rsidTr="00EE4F76">
        <w:tc>
          <w:tcPr>
            <w:tcW w:w="458" w:type="dxa"/>
            <w:shd w:val="clear" w:color="auto" w:fill="auto"/>
          </w:tcPr>
          <w:p w:rsidR="00E240A4" w:rsidRPr="00E240A4" w:rsidRDefault="00E240A4" w:rsidP="000E4467">
            <w:pPr>
              <w:spacing w:after="0" w:line="240" w:lineRule="auto"/>
              <w:ind w:left="-98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0E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1363" w:type="dxa"/>
            <w:shd w:val="clear" w:color="auto" w:fill="auto"/>
          </w:tcPr>
          <w:p w:rsidR="00E240A4" w:rsidRPr="00E240A4" w:rsidRDefault="00E240A4" w:rsidP="000E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55" w:type="dxa"/>
            <w:shd w:val="clear" w:color="auto" w:fill="auto"/>
          </w:tcPr>
          <w:p w:rsidR="00E240A4" w:rsidRPr="00E240A4" w:rsidRDefault="000E4467" w:rsidP="000E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0E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20" w:type="dxa"/>
            <w:shd w:val="clear" w:color="auto" w:fill="auto"/>
          </w:tcPr>
          <w:p w:rsidR="00E240A4" w:rsidRPr="00E240A4" w:rsidRDefault="000E4467" w:rsidP="000E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0E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E4467">
            <w:pPr>
              <w:autoSpaceDE w:val="0"/>
              <w:autoSpaceDN w:val="0"/>
              <w:adjustRightInd w:val="0"/>
              <w:spacing w:after="0" w:line="240" w:lineRule="auto"/>
              <w:ind w:left="-9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Охват летним отдыхом и оздоровлением детей и подростков в ЛДП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696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40A4" w:rsidRPr="00E240A4" w:rsidRDefault="000E4467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547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E4467">
            <w:pPr>
              <w:autoSpaceDE w:val="0"/>
              <w:autoSpaceDN w:val="0"/>
              <w:adjustRightInd w:val="0"/>
              <w:spacing w:after="0" w:line="240" w:lineRule="auto"/>
              <w:ind w:left="-9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Охват временным трудоустро</w:t>
            </w:r>
            <w:r w:rsidR="000E4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йством подростков в возрасте 14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-18 лет с учетом возможностей местного бюджета и минимальным размером охвата труда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40A4" w:rsidRPr="00E240A4" w:rsidRDefault="000E4467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E4467">
            <w:pPr>
              <w:autoSpaceDE w:val="0"/>
              <w:autoSpaceDN w:val="0"/>
              <w:adjustRightInd w:val="0"/>
              <w:spacing w:after="0" w:line="240" w:lineRule="auto"/>
              <w:ind w:left="-9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Охват вариативными формами летнего отдыха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чел.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40A4" w:rsidRPr="00E240A4" w:rsidRDefault="000E4467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E4467">
            <w:pPr>
              <w:autoSpaceDE w:val="0"/>
              <w:autoSpaceDN w:val="0"/>
              <w:adjustRightInd w:val="0"/>
              <w:spacing w:after="0" w:line="240" w:lineRule="auto"/>
              <w:ind w:left="-9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Стоимость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детодня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 лагерях дневного пребывания для организации двухразового питания в соответствии с нормами СанПиН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руб.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110</w:t>
            </w:r>
          </w:p>
        </w:tc>
      </w:tr>
    </w:tbl>
    <w:p w:rsidR="000E4467" w:rsidRDefault="000E4467" w:rsidP="000E4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могут отклоняться от плановых</w:t>
      </w:r>
      <w:r w:rsidR="004F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Фурмановского муниципального района №390 от 01.06.2020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сложившейся эпидемиологической ситуации, связанной с вирусом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85188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4467" w:rsidRDefault="000E4467" w:rsidP="000E4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0E4467" w:rsidRPr="00E240A4" w:rsidRDefault="000E4467" w:rsidP="000E4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A4" w:rsidRPr="00E240A4" w:rsidRDefault="000F60D5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</w:t>
      </w:r>
      <w:r w:rsidR="002625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безопасных условий обучения":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72"/>
        <w:gridCol w:w="1232"/>
        <w:gridCol w:w="1134"/>
      </w:tblGrid>
      <w:tr w:rsidR="00E240A4" w:rsidRPr="00E240A4" w:rsidTr="00EE4F76">
        <w:tc>
          <w:tcPr>
            <w:tcW w:w="458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ind w:left="-70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1372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2625CC" w:rsidP="0026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26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E240A4" w:rsidRPr="00E240A4" w:rsidRDefault="002625CC" w:rsidP="0026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26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ind w:left="-7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лицензий на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ind w:left="-7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образовательными организациями предписаний, выданных надзорными органами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ind w:left="-7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образовательных организаций к новому учебному году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ind w:left="-7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условий для учащихся </w:t>
            </w:r>
          </w:p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2625CC">
            <w:pPr>
              <w:spacing w:after="0" w:line="240" w:lineRule="auto"/>
              <w:ind w:left="-7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образовательной организации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</w:tbl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4" w:rsidRPr="00E240A4" w:rsidRDefault="000F60D5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Поддержка и сопровождение одаренных детей и творческих педагогов":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72"/>
        <w:gridCol w:w="1232"/>
        <w:gridCol w:w="1134"/>
      </w:tblGrid>
      <w:tr w:rsidR="00E240A4" w:rsidRPr="00E240A4" w:rsidTr="00EE4F76">
        <w:tc>
          <w:tcPr>
            <w:tcW w:w="458" w:type="dxa"/>
            <w:shd w:val="clear" w:color="auto" w:fill="auto"/>
          </w:tcPr>
          <w:p w:rsidR="00E240A4" w:rsidRPr="00E240A4" w:rsidRDefault="00E240A4" w:rsidP="000F60D5">
            <w:pPr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0F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1372" w:type="dxa"/>
            <w:shd w:val="clear" w:color="auto" w:fill="auto"/>
          </w:tcPr>
          <w:p w:rsidR="00E240A4" w:rsidRPr="00E240A4" w:rsidRDefault="00E240A4" w:rsidP="000F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0F60D5" w:rsidP="000F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0F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E240A4" w:rsidRPr="00E240A4" w:rsidRDefault="000F60D5" w:rsidP="000F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0F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B94B17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0F60D5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0F60D5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B94B17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E2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0F60D5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0F60D5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58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,1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  <w:vAlign w:val="center"/>
          </w:tcPr>
          <w:p w:rsidR="00E240A4" w:rsidRPr="00E240A4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Удельный вес численности учащихся по основным общеобразовательным программам, участвующих в мероприятиях по патриотическому воспитанию, в общей численности учащихся по основным общеобразовательным программам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0F60D5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51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  <w:vAlign w:val="center"/>
          </w:tcPr>
          <w:p w:rsidR="00E240A4" w:rsidRPr="00E240A4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патриотических клубов и детских общественных объединений  разной направленности в образовательных организациях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31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  <w:vAlign w:val="center"/>
          </w:tcPr>
          <w:p w:rsidR="00E240A4" w:rsidRPr="00E240A4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1E5147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районных  мероприятий (выставок, конкурсов, фестивалей, соревнований, смотров, акций и т.п.), проведенных в рамках оказания  муниципальной услуги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33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  <w:vAlign w:val="center"/>
          </w:tcPr>
          <w:p w:rsidR="00E240A4" w:rsidRPr="00E240A4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1E5147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 участников районных мероприятий (выставок, конкурсов, фестивалей, соревнований, смотров, акций и т.п.)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3000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  <w:vAlign w:val="center"/>
          </w:tcPr>
          <w:p w:rsidR="00E240A4" w:rsidRPr="00E240A4" w:rsidRDefault="00E240A4" w:rsidP="000F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1E5147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Количество педагогических  работников муниципальных образовательных организаций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DA5822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409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F60D5">
            <w:pPr>
              <w:autoSpaceDE w:val="0"/>
              <w:autoSpaceDN w:val="0"/>
              <w:adjustRightInd w:val="0"/>
              <w:spacing w:before="120" w:after="12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8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1E5147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конкурсов профессионального мастерства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124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F60D5">
            <w:pPr>
              <w:autoSpaceDE w:val="0"/>
              <w:autoSpaceDN w:val="0"/>
              <w:adjustRightInd w:val="0"/>
              <w:spacing w:before="120" w:after="12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1E5147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Количество педагогов, принимающих участие в профессиональных конкурсах и мероприятиях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275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0F60D5">
            <w:pPr>
              <w:autoSpaceDE w:val="0"/>
              <w:autoSpaceDN w:val="0"/>
              <w:adjustRightInd w:val="0"/>
              <w:spacing w:before="120" w:after="120" w:line="240" w:lineRule="auto"/>
              <w:ind w:left="-14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1E5147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Число зафиксированных </w:t>
            </w:r>
            <w:proofErr w:type="gramStart"/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нарушений  требований стандарта качества проведения районных мероприятий</w:t>
            </w:r>
            <w:proofErr w:type="gramEnd"/>
            <w:r w:rsidRPr="001E51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 сфере образования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</w:tbl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0A4" w:rsidRPr="00E240A4" w:rsidRDefault="008427F4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подпрограмме   "</w:t>
      </w:r>
      <w:r w:rsidR="00E240A4"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 этапов спортивной подготовки":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72"/>
        <w:gridCol w:w="1232"/>
        <w:gridCol w:w="1134"/>
      </w:tblGrid>
      <w:tr w:rsidR="00E240A4" w:rsidRPr="00E240A4" w:rsidTr="00EE4F76">
        <w:tc>
          <w:tcPr>
            <w:tcW w:w="458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1372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8427F4" w:rsidP="0084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84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E240A4" w:rsidRPr="00E240A4" w:rsidRDefault="008427F4" w:rsidP="0084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84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образовательной программы в необходимом объеме (но не менее чем на 75% от запланированного объема) по каждому календарному году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прохождение промежуточной и итоговой аттестации не менее 75%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спортивную подготовку не менее 10% обучающихся от общего количества лиц, зачисленных в Организацию на дополнительные общеобразовательные программы в области физической культуры и спорта из расчета ежегодного или суммарно за период не более четырех лет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40A4" w:rsidRPr="00E240A4" w:rsidTr="00057417">
        <w:tc>
          <w:tcPr>
            <w:tcW w:w="458" w:type="dxa"/>
            <w:shd w:val="clear" w:color="auto" w:fill="auto"/>
          </w:tcPr>
          <w:p w:rsidR="00E240A4" w:rsidRPr="00E240A4" w:rsidRDefault="00E240A4" w:rsidP="008427F4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сохранность контингента, зачисленного на образовательную Программу, не менее 60% из расчета ежегодно или суммарно за период не более четырех лет</w:t>
            </w:r>
          </w:p>
          <w:p w:rsidR="00E240A4" w:rsidRPr="00E240A4" w:rsidRDefault="00E240A4" w:rsidP="00E240A4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240A4" w:rsidRDefault="00E240A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8427F4" w:rsidRDefault="008427F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27F4" w:rsidRPr="00E240A4" w:rsidRDefault="008427F4" w:rsidP="00842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подпрограмме   "Развитие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образовательного процесса</w:t>
      </w:r>
      <w:r w:rsidRPr="00E24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":</w:t>
      </w:r>
    </w:p>
    <w:p w:rsidR="00881001" w:rsidRPr="00E240A4" w:rsidRDefault="00881001" w:rsidP="00881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подп</w:t>
      </w: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375"/>
        <w:gridCol w:w="1372"/>
        <w:gridCol w:w="1232"/>
        <w:gridCol w:w="1134"/>
      </w:tblGrid>
      <w:tr w:rsidR="008427F4" w:rsidRPr="00E240A4" w:rsidTr="00EE4F76">
        <w:tc>
          <w:tcPr>
            <w:tcW w:w="458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1372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427F4" w:rsidRPr="00E240A4" w:rsidRDefault="008427F4" w:rsidP="00D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427F4" w:rsidRPr="00E240A4" w:rsidRDefault="008427F4" w:rsidP="00D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8427F4" w:rsidRPr="00E240A4" w:rsidTr="00057417">
        <w:tc>
          <w:tcPr>
            <w:tcW w:w="458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8427F4" w:rsidRPr="00273FEF" w:rsidRDefault="00273FEF" w:rsidP="0027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E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Количество образовательных организаций Ивановской области, в которых внедрена целевая модель цифровой образовательной среды в образовательных организациях, реализующих образовательной программы общего образования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27F4" w:rsidRPr="00E240A4" w:rsidRDefault="00DA5822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27F4" w:rsidRPr="00E240A4" w:rsidTr="00057417">
        <w:tc>
          <w:tcPr>
            <w:tcW w:w="458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8427F4" w:rsidRPr="00273FEF" w:rsidRDefault="00273FEF" w:rsidP="0027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Доля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обучающихся по программам общего образования, для которых формируется цифровой образовательной профиль и индивидуальный план обуче</w:t>
            </w:r>
            <w:r>
              <w:rPr>
                <w:rFonts w:ascii="Times New Roman" w:hAnsi="Times New Roman" w:cs="Times New Roman"/>
                <w:sz w:val="24"/>
              </w:rPr>
              <w:t>ния с использованием федеральной информационно-сервисной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платформы цифровой образовательной среды, в общем числе обучающихся по указанным программам в муниципальных </w:t>
            </w:r>
            <w:r>
              <w:rPr>
                <w:rFonts w:ascii="Times New Roman" w:hAnsi="Times New Roman" w:cs="Times New Roman"/>
                <w:sz w:val="24"/>
              </w:rPr>
              <w:t>обще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образовательных организациях, </w:t>
            </w:r>
            <w:r w:rsidRPr="00273FE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 которых внедрена целевая </w:t>
            </w:r>
            <w:r w:rsidRPr="00273FE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модель цифровой образовательной среды в образовательных организациях, реализующих образовательной программы общего образования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427F4" w:rsidRPr="00E240A4" w:rsidTr="00057417">
        <w:tc>
          <w:tcPr>
            <w:tcW w:w="458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8427F4" w:rsidRPr="00273FEF" w:rsidRDefault="00273FEF" w:rsidP="0027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Доля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образовательных организаций, реализующих программы общего образования, дополнительного образования детей, осуществляющих образовательную деятельн</w:t>
            </w:r>
            <w:r>
              <w:rPr>
                <w:rFonts w:ascii="Times New Roman" w:hAnsi="Times New Roman" w:cs="Times New Roman"/>
                <w:sz w:val="24"/>
              </w:rPr>
              <w:t>ость с использованием федеральной информационно-сервисно</w:t>
            </w:r>
            <w:r w:rsidRPr="00273FEF">
              <w:rPr>
                <w:rFonts w:ascii="Times New Roman" w:hAnsi="Times New Roman" w:cs="Times New Roman"/>
                <w:sz w:val="24"/>
              </w:rPr>
              <w:t>й платформы цифровой образовательной среды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в общем числе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организациях ФМР, </w:t>
            </w:r>
            <w:r w:rsidRPr="00273FE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 которых внедрена целевая модель цифровой образовательной среды в образовательных организациях, реализующих образовательной программы общего образования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8427F4" w:rsidRPr="00E240A4" w:rsidTr="00057417">
        <w:tc>
          <w:tcPr>
            <w:tcW w:w="458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8427F4" w:rsidRPr="00273FEF" w:rsidRDefault="00273FEF" w:rsidP="002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273FEF">
              <w:rPr>
                <w:rFonts w:ascii="Times New Roman" w:hAnsi="Times New Roman" w:cs="Times New Roman"/>
                <w:sz w:val="24"/>
              </w:rPr>
              <w:t>ля обучающихся по программам общего образования и среднего профессионального образования, использую</w:t>
            </w:r>
            <w:r>
              <w:rPr>
                <w:rFonts w:ascii="Times New Roman" w:hAnsi="Times New Roman" w:cs="Times New Roman"/>
                <w:sz w:val="24"/>
              </w:rPr>
              <w:t>щих федеральную информационно-</w:t>
            </w:r>
            <w:r w:rsidRPr="00273FEF">
              <w:rPr>
                <w:rFonts w:ascii="Times New Roman" w:hAnsi="Times New Roman" w:cs="Times New Roman"/>
                <w:sz w:val="24"/>
              </w:rPr>
              <w:t>сервисную платформу цифровой образователь</w:t>
            </w:r>
            <w:r>
              <w:rPr>
                <w:rFonts w:ascii="Times New Roman" w:hAnsi="Times New Roman" w:cs="Times New Roman"/>
                <w:sz w:val="24"/>
              </w:rPr>
              <w:t>ной среды для «горизонтального» обучения и не</w:t>
            </w:r>
            <w:r w:rsidRPr="00273FEF">
              <w:rPr>
                <w:rFonts w:ascii="Times New Roman" w:hAnsi="Times New Roman" w:cs="Times New Roman"/>
                <w:sz w:val="24"/>
              </w:rPr>
              <w:t>формального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в общем числе </w:t>
            </w:r>
            <w:r>
              <w:rPr>
                <w:rFonts w:ascii="Times New Roman" w:hAnsi="Times New Roman" w:cs="Times New Roman"/>
                <w:sz w:val="24"/>
              </w:rPr>
              <w:t>обучающихся по указанным программам в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организациях ФМР, </w:t>
            </w:r>
            <w:r w:rsidRPr="00273FE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 которых внедрена целевая модель цифровой образовательной среды в образовательных организациях, реализующих образовательной программы общего образования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427F4" w:rsidRPr="00E240A4" w:rsidTr="00057417">
        <w:tc>
          <w:tcPr>
            <w:tcW w:w="458" w:type="dxa"/>
            <w:shd w:val="clear" w:color="auto" w:fill="auto"/>
          </w:tcPr>
          <w:p w:rsidR="008427F4" w:rsidRPr="00E240A4" w:rsidRDefault="008427F4" w:rsidP="00D37AF5">
            <w:pPr>
              <w:spacing w:after="0" w:line="240" w:lineRule="auto"/>
              <w:ind w:left="-7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8427F4" w:rsidRPr="00273FEF" w:rsidRDefault="00273FEF" w:rsidP="0027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FEF">
              <w:rPr>
                <w:rFonts w:ascii="Times New Roman" w:hAnsi="Times New Roman" w:cs="Times New Roman"/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73FEF">
              <w:rPr>
                <w:rFonts w:ascii="Times New Roman" w:hAnsi="Times New Roman" w:cs="Times New Roman"/>
                <w:sz w:val="24"/>
              </w:rPr>
              <w:t>цифровой форме с использованием информ</w:t>
            </w:r>
            <w:r>
              <w:rPr>
                <w:rFonts w:ascii="Times New Roman" w:hAnsi="Times New Roman" w:cs="Times New Roman"/>
                <w:sz w:val="24"/>
              </w:rPr>
              <w:t xml:space="preserve">ационного ресурса «одного окна», 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в общем числе </w:t>
            </w:r>
            <w:r>
              <w:rPr>
                <w:rFonts w:ascii="Times New Roman" w:hAnsi="Times New Roman" w:cs="Times New Roman"/>
                <w:sz w:val="24"/>
              </w:rPr>
              <w:t>педагогических работников общего образования в</w:t>
            </w:r>
            <w:r w:rsidRPr="00273FEF">
              <w:rPr>
                <w:rFonts w:ascii="Times New Roman" w:hAnsi="Times New Roman" w:cs="Times New Roman"/>
                <w:sz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организациях, </w:t>
            </w:r>
            <w:r w:rsidRPr="00273FE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 которых внедрена целевая модель цифровой образовательной среды в образовательных организациях, реализующих образовательной программы общего образования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7F4" w:rsidRPr="00E240A4" w:rsidRDefault="008427F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26439" w:rsidRDefault="00F26439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8427F4" w:rsidRPr="00E240A4" w:rsidRDefault="008427F4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5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1E51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1E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Фурма</w:t>
      </w:r>
      <w:r w:rsidR="001F7C63" w:rsidRPr="001E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B80D00" w:rsidRDefault="00B80D00" w:rsidP="0071633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240A4" w:rsidRPr="00E240A4" w:rsidRDefault="00716339" w:rsidP="0071633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="00E240A4" w:rsidRPr="00E240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ели программы:</w:t>
      </w:r>
    </w:p>
    <w:p w:rsidR="00E240A4" w:rsidRPr="00E240A4" w:rsidRDefault="00E240A4" w:rsidP="0070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 права граждан на доступ к культурным ценностям;</w:t>
      </w:r>
    </w:p>
    <w:p w:rsidR="00E240A4" w:rsidRPr="00E240A4" w:rsidRDefault="00E240A4" w:rsidP="0070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повышение эффективности деятельности учреждений культуры</w:t>
      </w:r>
      <w:r w:rsidR="001B4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материально-технической базы учреждений культуры Фурмановского муниципального района;</w:t>
      </w:r>
    </w:p>
    <w:p w:rsidR="00E240A4" w:rsidRPr="00E240A4" w:rsidRDefault="00E240A4" w:rsidP="0070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сохранение достигнутых объемов в организации культурного досуга в коллективах самодеятельного народного творчества;</w:t>
      </w:r>
    </w:p>
    <w:p w:rsidR="00E240A4" w:rsidRPr="00E240A4" w:rsidRDefault="00E240A4" w:rsidP="007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обеспечение выполнения функций Муниципальным казённым учреждением «Отдел культуры администрации Фурмановского муниципального района»;</w:t>
      </w:r>
    </w:p>
    <w:p w:rsidR="00E240A4" w:rsidRPr="00E240A4" w:rsidRDefault="00E240A4" w:rsidP="0070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и качества услуг по кинопоказу на территории Фурмановского муниципального района.</w:t>
      </w:r>
    </w:p>
    <w:p w:rsidR="00E240A4" w:rsidRPr="00E240A4" w:rsidRDefault="00E240A4" w:rsidP="00E24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355"/>
        <w:gridCol w:w="1368"/>
        <w:gridCol w:w="1232"/>
        <w:gridCol w:w="1134"/>
      </w:tblGrid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452AA7">
            <w:pPr>
              <w:spacing w:after="0" w:line="240" w:lineRule="auto"/>
              <w:ind w:left="-92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45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1368" w:type="dxa"/>
            <w:shd w:val="clear" w:color="auto" w:fill="auto"/>
          </w:tcPr>
          <w:p w:rsidR="00E240A4" w:rsidRPr="00E240A4" w:rsidRDefault="00E240A4" w:rsidP="0045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2" w:type="dxa"/>
            <w:shd w:val="clear" w:color="auto" w:fill="auto"/>
          </w:tcPr>
          <w:p w:rsidR="00E240A4" w:rsidRPr="00E240A4" w:rsidRDefault="00452AA7" w:rsidP="0045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45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E240A4" w:rsidRPr="00E240A4" w:rsidRDefault="00452AA7" w:rsidP="0045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240A4" w:rsidRPr="00E240A4" w:rsidRDefault="00E240A4" w:rsidP="0045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 и призеров смотров, конкурсов, фестивалей, соревнований районного, областного, Всероссийского и международного уровней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жителей, посещающих культурные мероприятия, музейные выставки, от общего количества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жителей, охваченных библиотечным обслуживанием от общего количества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 работ художников в отчетный период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показов национальных фильмов Российской Федерации от общего количеств кинопоказов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киносеансов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9532</w:t>
            </w:r>
          </w:p>
        </w:tc>
      </w:tr>
      <w:tr w:rsidR="00E240A4" w:rsidRPr="00E240A4" w:rsidTr="001E5147">
        <w:tc>
          <w:tcPr>
            <w:tcW w:w="516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5" w:type="dxa"/>
            <w:shd w:val="clear" w:color="auto" w:fill="auto"/>
          </w:tcPr>
          <w:p w:rsidR="00E240A4" w:rsidRPr="00E240A4" w:rsidRDefault="00E240A4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услугами кинопоказа в общей численности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40A4" w:rsidRPr="00E240A4" w:rsidRDefault="00E240A4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0A4" w:rsidRPr="00E240A4" w:rsidRDefault="00EB3CB6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B3CB6" w:rsidRPr="00E240A4" w:rsidTr="001E5147">
        <w:tc>
          <w:tcPr>
            <w:tcW w:w="516" w:type="dxa"/>
            <w:shd w:val="clear" w:color="auto" w:fill="auto"/>
          </w:tcPr>
          <w:p w:rsidR="00EB3CB6" w:rsidRPr="00E240A4" w:rsidRDefault="00EB3CB6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5" w:type="dxa"/>
            <w:shd w:val="clear" w:color="auto" w:fill="auto"/>
          </w:tcPr>
          <w:p w:rsidR="00EB3CB6" w:rsidRPr="00E240A4" w:rsidRDefault="00EB3CB6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</w:t>
            </w:r>
            <w:r w:rsid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 Фурмановского городского поселения к средней заработной плате работников Ивановской области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C0F2D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EB3CB6" w:rsidRPr="00E240A4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B3CB6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C0F2D" w:rsidRPr="00E240A4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CB6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  <w:p w:rsidR="00DC0F2D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23806,65</w:t>
            </w:r>
          </w:p>
        </w:tc>
      </w:tr>
      <w:tr w:rsidR="00EB3CB6" w:rsidRPr="00E240A4" w:rsidTr="001E5147">
        <w:tc>
          <w:tcPr>
            <w:tcW w:w="516" w:type="dxa"/>
            <w:shd w:val="clear" w:color="auto" w:fill="auto"/>
          </w:tcPr>
          <w:p w:rsidR="00EB3CB6" w:rsidRPr="00E240A4" w:rsidRDefault="00EB3CB6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5" w:type="dxa"/>
            <w:shd w:val="clear" w:color="auto" w:fill="auto"/>
          </w:tcPr>
          <w:p w:rsidR="00EB3CB6" w:rsidRPr="00E240A4" w:rsidRDefault="00DC0F2D" w:rsidP="00D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 учреждений культуры Фурмановского муниципального района к средней заработной плате работников Ивановской области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C0F2D" w:rsidRDefault="00DC0F2D" w:rsidP="00D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EB3CB6" w:rsidRPr="00E240A4" w:rsidRDefault="00DC0F2D" w:rsidP="00D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B3CB6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C0F2D" w:rsidRPr="00E240A4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CB6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  <w:p w:rsidR="00DC0F2D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23746,75</w:t>
            </w:r>
          </w:p>
        </w:tc>
      </w:tr>
      <w:tr w:rsidR="00EB3CB6" w:rsidRPr="00E240A4" w:rsidTr="001E5147">
        <w:tc>
          <w:tcPr>
            <w:tcW w:w="516" w:type="dxa"/>
            <w:shd w:val="clear" w:color="auto" w:fill="auto"/>
          </w:tcPr>
          <w:p w:rsidR="00EB3CB6" w:rsidRPr="00E240A4" w:rsidRDefault="00EB3CB6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5" w:type="dxa"/>
            <w:shd w:val="clear" w:color="auto" w:fill="auto"/>
          </w:tcPr>
          <w:p w:rsidR="00EB3CB6" w:rsidRPr="00E240A4" w:rsidRDefault="00DC0F2D" w:rsidP="00E2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B3CB6" w:rsidRPr="00E240A4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B3CB6" w:rsidRPr="00E240A4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CB6" w:rsidRDefault="00DC0F2D" w:rsidP="0005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102,25</w:t>
            </w:r>
          </w:p>
        </w:tc>
      </w:tr>
    </w:tbl>
    <w:p w:rsidR="001E5147" w:rsidRPr="001E5147" w:rsidRDefault="001E5147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могут незначительно отклоняться от 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режима повышенной готовности.</w:t>
      </w:r>
    </w:p>
    <w:p w:rsidR="00325CDD" w:rsidRPr="00840201" w:rsidRDefault="00325CDD" w:rsidP="00325C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0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325CDD" w:rsidRPr="001B4B83" w:rsidRDefault="00325CDD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3D30" w:rsidRPr="00E240A4" w:rsidRDefault="001D3D30" w:rsidP="00E24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3D30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1F7C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программа «</w:t>
      </w:r>
      <w:r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предоставления государственных и муници</w:t>
      </w:r>
      <w:r w:rsidR="001F7C63"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услуг на базе МКУ «МФЦ»</w:t>
      </w:r>
    </w:p>
    <w:p w:rsidR="001F7C63" w:rsidRDefault="001F7C63" w:rsidP="0071633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D3D30" w:rsidRPr="0070325B" w:rsidRDefault="00716339" w:rsidP="0071633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="001D3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ели программы:</w:t>
      </w:r>
    </w:p>
    <w:p w:rsidR="001D3D30" w:rsidRPr="0070325B" w:rsidRDefault="001D3D30" w:rsidP="001D3D30">
      <w:pPr>
        <w:spacing w:after="0"/>
        <w:rPr>
          <w:rFonts w:ascii="Times New Roman" w:hAnsi="Times New Roman" w:cs="Times New Roman"/>
          <w:sz w:val="24"/>
        </w:rPr>
      </w:pPr>
      <w:r w:rsidRPr="0070325B">
        <w:rPr>
          <w:rFonts w:ascii="Times New Roman" w:hAnsi="Times New Roman" w:cs="Times New Roman"/>
          <w:sz w:val="24"/>
        </w:rPr>
        <w:t>- упрощение процедур получения физическими и юридическими лицами государственных и муниципальных услуг за счет реализации принципа "одного окна";</w:t>
      </w:r>
    </w:p>
    <w:p w:rsidR="001D3D30" w:rsidRPr="0070325B" w:rsidRDefault="001D3D30" w:rsidP="001D3D30">
      <w:pPr>
        <w:spacing w:after="0"/>
        <w:rPr>
          <w:rFonts w:ascii="Times New Roman" w:hAnsi="Times New Roman" w:cs="Times New Roman"/>
          <w:sz w:val="24"/>
        </w:rPr>
      </w:pPr>
      <w:r w:rsidRPr="0070325B">
        <w:rPr>
          <w:rFonts w:ascii="Times New Roman" w:hAnsi="Times New Roman" w:cs="Times New Roman"/>
          <w:sz w:val="24"/>
        </w:rPr>
        <w:t>- сокращение сроков предоставления государственных и муниципальных услуг;</w:t>
      </w:r>
    </w:p>
    <w:p w:rsidR="001D3D30" w:rsidRPr="0070325B" w:rsidRDefault="001D3D30" w:rsidP="001D3D30">
      <w:pPr>
        <w:spacing w:after="0"/>
        <w:rPr>
          <w:rFonts w:ascii="Times New Roman" w:hAnsi="Times New Roman" w:cs="Times New Roman"/>
          <w:sz w:val="24"/>
        </w:rPr>
      </w:pPr>
      <w:r w:rsidRPr="0070325B">
        <w:rPr>
          <w:rFonts w:ascii="Times New Roman" w:hAnsi="Times New Roman" w:cs="Times New Roman"/>
          <w:sz w:val="24"/>
        </w:rPr>
        <w:t>- противодействие коррупции при предоставлении государственных и муниципальных услуг;</w:t>
      </w:r>
    </w:p>
    <w:p w:rsidR="001D3D30" w:rsidRPr="0070325B" w:rsidRDefault="001D3D30" w:rsidP="001D3D30">
      <w:pPr>
        <w:spacing w:after="0"/>
        <w:rPr>
          <w:rFonts w:ascii="Times New Roman" w:hAnsi="Times New Roman" w:cs="Times New Roman"/>
          <w:sz w:val="24"/>
        </w:rPr>
      </w:pPr>
      <w:r w:rsidRPr="0070325B">
        <w:rPr>
          <w:rFonts w:ascii="Times New Roman" w:hAnsi="Times New Roman" w:cs="Times New Roman"/>
          <w:sz w:val="24"/>
        </w:rPr>
        <w:t>- повышение качества предоставления государственных и муниципальных услуг;</w:t>
      </w:r>
    </w:p>
    <w:p w:rsidR="001D3D30" w:rsidRPr="0070325B" w:rsidRDefault="001D3D30" w:rsidP="001D3D30">
      <w:pPr>
        <w:spacing w:after="0"/>
        <w:rPr>
          <w:rFonts w:ascii="Times New Roman" w:hAnsi="Times New Roman" w:cs="Times New Roman"/>
          <w:sz w:val="24"/>
        </w:rPr>
      </w:pPr>
      <w:r w:rsidRPr="0070325B">
        <w:rPr>
          <w:rFonts w:ascii="Times New Roman" w:hAnsi="Times New Roman" w:cs="Times New Roman"/>
          <w:sz w:val="24"/>
        </w:rPr>
        <w:t>- обеспечение межведомственного информационного взаимодействия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</w:rPr>
        <w:t>.</w:t>
      </w:r>
    </w:p>
    <w:p w:rsidR="001B6DB2" w:rsidRDefault="001B6DB2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61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5473"/>
        <w:gridCol w:w="1288"/>
        <w:gridCol w:w="1232"/>
        <w:gridCol w:w="1148"/>
      </w:tblGrid>
      <w:tr w:rsidR="001D3D30" w:rsidRPr="00E240A4" w:rsidTr="00716339">
        <w:tc>
          <w:tcPr>
            <w:tcW w:w="476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 (прогноз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D3D30" w:rsidRPr="00E240A4" w:rsidTr="00716339">
        <w:tc>
          <w:tcPr>
            <w:tcW w:w="47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3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окна», %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8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D3D30" w:rsidRPr="00E240A4" w:rsidTr="00716339">
        <w:tc>
          <w:tcPr>
            <w:tcW w:w="47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3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специалистов, работающих в режиме «одного окна», ед.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3D30" w:rsidRPr="00E240A4" w:rsidTr="00716339">
        <w:tc>
          <w:tcPr>
            <w:tcW w:w="47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3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заявителя), мин.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3D30" w:rsidRPr="00E240A4" w:rsidTr="00716339">
        <w:tc>
          <w:tcPr>
            <w:tcW w:w="47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3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заявителей, %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8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1D3D30" w:rsidRPr="00E240A4" w:rsidRDefault="001D3D30" w:rsidP="001D3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1D3D30" w:rsidRPr="00E240A4" w:rsidRDefault="001D3D30" w:rsidP="001D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D30" w:rsidRPr="00E240A4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1F7C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программа «</w:t>
      </w:r>
      <w:r w:rsidR="001F7C63"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 и поддержка»</w:t>
      </w:r>
    </w:p>
    <w:p w:rsidR="001D3D30" w:rsidRDefault="001D3D30" w:rsidP="001D3D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D30" w:rsidRDefault="001D3D30" w:rsidP="001D3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поддержание доступности социально значимых услуг населению Фурмановского городского поселения.</w:t>
      </w:r>
    </w:p>
    <w:p w:rsidR="001D3D30" w:rsidRPr="004D0FFD" w:rsidRDefault="001D3D30" w:rsidP="001D3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Реализация муниципальной программы «Забота и поддержка» в 2020 году позволила обеспечить бесперебойную работу организаций, предоставляющих населению Фурмановского городского поселения услуги теплоснабжения и горячего водоснабжения, а населению сельских поселений услуги холодного водоснабжения и водоотведения, а также позволила обеспечить льготное банное обслуживание населения по тарифам, установленным органами местного самоуправления.</w:t>
      </w:r>
    </w:p>
    <w:p w:rsidR="001D3D30" w:rsidRPr="00E240A4" w:rsidRDefault="001D3D30" w:rsidP="001D3D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5487"/>
        <w:gridCol w:w="1274"/>
        <w:gridCol w:w="1232"/>
        <w:gridCol w:w="1134"/>
      </w:tblGrid>
      <w:tr w:rsidR="001D3D30" w:rsidRPr="00E240A4" w:rsidTr="00716339">
        <w:trPr>
          <w:tblHeader/>
        </w:trPr>
        <w:tc>
          <w:tcPr>
            <w:tcW w:w="44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общих отделений бань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3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28630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ванн в банях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3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отапливаемая площадь жилищного фонда за отчетный период, в отношении которой предоставлена субсидия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35989,54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отапливаемая площадь жилищного фонда за отчетный период, в отношении которой предоставлена субсидия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и исполнителям коммунальных услуг, находящимся на территории Иванковского сельского поселения, на возмещение суммы затрат в связи с реализацией гражданам услуг отопления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8328,8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юридических лиц и индивидуальных 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27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D30" w:rsidRPr="00E240A4" w:rsidTr="00716339">
        <w:tc>
          <w:tcPr>
            <w:tcW w:w="444" w:type="dxa"/>
            <w:shd w:val="clear" w:color="auto" w:fill="auto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1D3D30" w:rsidP="0071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3D30" w:rsidRDefault="001D3D30" w:rsidP="001D3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1D3D30" w:rsidRDefault="001D3D30" w:rsidP="001D3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3D30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978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97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4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местного самоуправления Фурма</w:t>
      </w:r>
      <w:r w:rsidR="00AA4694" w:rsidRPr="004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716339" w:rsidRDefault="00716339" w:rsidP="00716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16339" w:rsidRPr="00716339" w:rsidRDefault="00716339" w:rsidP="00716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создание необходимых условий для совершенствования в Фурмановском муниципальном районе системы местного самоуправления и эффективного решения вопросов местного значения.</w:t>
      </w:r>
    </w:p>
    <w:p w:rsidR="00716339" w:rsidRPr="00B82D77" w:rsidRDefault="00716339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5535"/>
        <w:gridCol w:w="1287"/>
        <w:gridCol w:w="1254"/>
        <w:gridCol w:w="1099"/>
      </w:tblGrid>
      <w:tr w:rsidR="00AA4694" w:rsidRPr="00E240A4" w:rsidTr="00AA4694">
        <w:tc>
          <w:tcPr>
            <w:tcW w:w="396" w:type="dxa"/>
            <w:vAlign w:val="center"/>
          </w:tcPr>
          <w:p w:rsidR="001D3D30" w:rsidRPr="00E240A4" w:rsidRDefault="001D3D30" w:rsidP="00AA4694">
            <w:pPr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87" w:type="dxa"/>
            <w:vAlign w:val="center"/>
          </w:tcPr>
          <w:p w:rsidR="001D3D30" w:rsidRPr="00E240A4" w:rsidRDefault="00AA4694" w:rsidP="00AA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54" w:type="dxa"/>
          </w:tcPr>
          <w:p w:rsidR="001D3D30" w:rsidRPr="00E240A4" w:rsidRDefault="00AA4694" w:rsidP="00AA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1D3D30" w:rsidRPr="00E240A4" w:rsidRDefault="00AA4694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AA4694" w:rsidRPr="00E240A4" w:rsidTr="00657CED">
        <w:tc>
          <w:tcPr>
            <w:tcW w:w="39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</w:tcPr>
          <w:p w:rsidR="001D3D30" w:rsidRPr="00E240A4" w:rsidRDefault="001D3D30" w:rsidP="0065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информирования населения Фурмановского муниципального района о  развитии местного самоуправления для наиболее полного включения граждан в осуществление местного самоуправления </w:t>
            </w:r>
          </w:p>
        </w:tc>
        <w:tc>
          <w:tcPr>
            <w:tcW w:w="1287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4694" w:rsidRPr="00E240A4" w:rsidTr="00657CED">
        <w:tc>
          <w:tcPr>
            <w:tcW w:w="39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</w:tcPr>
          <w:p w:rsidR="001D3D30" w:rsidRPr="00E240A4" w:rsidRDefault="001D3D30" w:rsidP="00657C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Доля постановлений Администрации Фурмановского муниципального района, размещенных на официальном сайте в сети Интернет, от общего числа принятых за год</w:t>
            </w:r>
          </w:p>
        </w:tc>
        <w:tc>
          <w:tcPr>
            <w:tcW w:w="1287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4694" w:rsidRPr="00E240A4" w:rsidTr="00657CED">
        <w:tc>
          <w:tcPr>
            <w:tcW w:w="39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</w:tcPr>
          <w:p w:rsidR="001D3D30" w:rsidRPr="00E240A4" w:rsidRDefault="001D3D30" w:rsidP="00657C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Выполнение архивных социально-правовых запросов</w:t>
            </w:r>
          </w:p>
        </w:tc>
        <w:tc>
          <w:tcPr>
            <w:tcW w:w="1287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4" w:type="dxa"/>
            <w:vAlign w:val="center"/>
          </w:tcPr>
          <w:p w:rsidR="00657CED" w:rsidRPr="001A02CE" w:rsidRDefault="00657CED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9" w:type="dxa"/>
            <w:vAlign w:val="center"/>
          </w:tcPr>
          <w:p w:rsidR="001D3D30" w:rsidRPr="00E240A4" w:rsidRDefault="001A02CE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A4694" w:rsidRPr="00E240A4" w:rsidTr="00657CED">
        <w:tc>
          <w:tcPr>
            <w:tcW w:w="39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</w:tcPr>
          <w:p w:rsidR="001D3D30" w:rsidRPr="00E240A4" w:rsidRDefault="001D3D30" w:rsidP="00657C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Количество лиц получающие ежемесячные денежные выплаты, предоставленные в связи с прекращением трудовой деятельности на муниципальной должности и руководящей должности в органах власти и управления</w:t>
            </w:r>
          </w:p>
        </w:tc>
        <w:tc>
          <w:tcPr>
            <w:tcW w:w="1287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4" w:type="dxa"/>
            <w:vAlign w:val="center"/>
          </w:tcPr>
          <w:p w:rsidR="00657CED" w:rsidRPr="001A02CE" w:rsidRDefault="00657CED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9" w:type="dxa"/>
            <w:vAlign w:val="center"/>
          </w:tcPr>
          <w:p w:rsidR="001D3D30" w:rsidRPr="00E240A4" w:rsidRDefault="001A02CE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A4694" w:rsidRPr="00E240A4" w:rsidTr="00657CED">
        <w:trPr>
          <w:trHeight w:val="1997"/>
        </w:trPr>
        <w:tc>
          <w:tcPr>
            <w:tcW w:w="396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</w:tcPr>
          <w:p w:rsidR="001D3D30" w:rsidRPr="00E240A4" w:rsidRDefault="001D3D30" w:rsidP="00657C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Проведение специальной оценки условий труда, обучение по охране труда и проверка требований охраны труда руководителей и специалистов администрации Фурмановского муниципального района ее структурных подразделений и органов, проведение обязательных предварительных и периодических м</w:t>
            </w:r>
            <w:r w:rsidR="00657CE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едицинских осмотров работников</w:t>
            </w:r>
          </w:p>
        </w:tc>
        <w:tc>
          <w:tcPr>
            <w:tcW w:w="1287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1D3D30" w:rsidRPr="00E240A4" w:rsidRDefault="001D3D30" w:rsidP="0065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D3D30" w:rsidRDefault="001D3D30" w:rsidP="001D3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1D3D30" w:rsidRPr="00E240A4" w:rsidRDefault="001D3D30" w:rsidP="001D3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3D30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1F7C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программа «</w:t>
      </w:r>
      <w:r w:rsidRP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отношения Фурма</w:t>
      </w:r>
      <w:r w:rsidR="001F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1F7C63" w:rsidRDefault="001F7C63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16339" w:rsidRPr="00E240A4" w:rsidRDefault="001F7C63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</w:t>
      </w:r>
      <w:r w:rsidRPr="001F7C63">
        <w:rPr>
          <w:rFonts w:ascii="Times New Roman" w:hAnsi="Times New Roman" w:cs="Times New Roman"/>
          <w:sz w:val="24"/>
        </w:rPr>
        <w:t>п</w:t>
      </w:r>
      <w:r w:rsidR="00716339" w:rsidRPr="001F7C63">
        <w:rPr>
          <w:rFonts w:ascii="Times New Roman" w:hAnsi="Times New Roman" w:cs="Times New Roman"/>
          <w:sz w:val="24"/>
        </w:rPr>
        <w:t>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проведение кадастровых и землеустроительных работ в целях реализации требований действующего законодательства.</w:t>
      </w: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5504"/>
        <w:gridCol w:w="1285"/>
        <w:gridCol w:w="1232"/>
        <w:gridCol w:w="1169"/>
      </w:tblGrid>
      <w:tr w:rsidR="001D3D30" w:rsidRPr="00E240A4" w:rsidTr="00716339">
        <w:tc>
          <w:tcPr>
            <w:tcW w:w="448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D3D30" w:rsidRPr="00E240A4" w:rsidTr="00716339">
        <w:tc>
          <w:tcPr>
            <w:tcW w:w="4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поступлений в консолидированный бюджет Фурмановского муниципальный района доходов от передачи в аренду земельных 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1D3D30" w:rsidRPr="00E240A4" w:rsidTr="00716339">
        <w:tc>
          <w:tcPr>
            <w:tcW w:w="4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поступлений в консолидированный бюджет Фурмановского муниципальный района доходов от продажи земельных участков, платы за увеличение площади земельных участков в результате перераспределения 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4252,1</w:t>
            </w:r>
          </w:p>
        </w:tc>
      </w:tr>
      <w:tr w:rsidR="001D3D30" w:rsidRPr="00E240A4" w:rsidTr="00716339">
        <w:tc>
          <w:tcPr>
            <w:tcW w:w="4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земельных участков, сформированных с целью реализации Закона Ивановской области от 31.12.2002 №111-ОЗ 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D30" w:rsidRPr="00E240A4" w:rsidTr="00716339">
        <w:tc>
          <w:tcPr>
            <w:tcW w:w="4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населенных пунктов, имеющих координатное описание границ 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D30" w:rsidRPr="00E240A4" w:rsidTr="00716339">
        <w:tc>
          <w:tcPr>
            <w:tcW w:w="4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D30" w:rsidRPr="00E240A4" w:rsidTr="00716339">
        <w:tc>
          <w:tcPr>
            <w:tcW w:w="448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</w:tbl>
    <w:p w:rsidR="001D3D30" w:rsidRDefault="001D3D30" w:rsidP="001D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1D3D30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3D30" w:rsidRPr="00E240A4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B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B2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программа «</w:t>
      </w:r>
      <w:r w:rsidR="00D511ED"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район»</w:t>
      </w:r>
    </w:p>
    <w:p w:rsidR="00672C51" w:rsidRDefault="00672C51" w:rsidP="001F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7C63" w:rsidRDefault="001F7C63" w:rsidP="001F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</w:t>
      </w:r>
      <w:r>
        <w:rPr>
          <w:rFonts w:ascii="Times New Roman" w:hAnsi="Times New Roman" w:cs="Times New Roman"/>
          <w:sz w:val="24"/>
        </w:rPr>
        <w:t>с</w:t>
      </w:r>
      <w:r w:rsidRPr="001F7C63">
        <w:rPr>
          <w:rFonts w:ascii="Times New Roman" w:hAnsi="Times New Roman" w:cs="Times New Roman"/>
          <w:sz w:val="24"/>
        </w:rPr>
        <w:t xml:space="preserve">оздание условий, направленных на обеспечение безопасности населения </w:t>
      </w:r>
      <w:r w:rsidR="001B4B83">
        <w:rPr>
          <w:rFonts w:ascii="Times New Roman" w:hAnsi="Times New Roman" w:cs="Times New Roman"/>
          <w:sz w:val="24"/>
        </w:rPr>
        <w:t>Фурмановского</w:t>
      </w:r>
      <w:r w:rsidRPr="001F7C63">
        <w:rPr>
          <w:rFonts w:ascii="Times New Roman" w:hAnsi="Times New Roman" w:cs="Times New Roman"/>
          <w:sz w:val="24"/>
        </w:rPr>
        <w:t xml:space="preserve"> муниципального района, предотвращение возникновения чрезвычайных ситуаций природного и техногенного характера</w:t>
      </w:r>
      <w:r w:rsidR="00672C51">
        <w:rPr>
          <w:rFonts w:ascii="Times New Roman" w:hAnsi="Times New Roman" w:cs="Times New Roman"/>
          <w:sz w:val="24"/>
        </w:rPr>
        <w:t>.</w:t>
      </w: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5473"/>
        <w:gridCol w:w="1302"/>
        <w:gridCol w:w="1232"/>
        <w:gridCol w:w="1169"/>
      </w:tblGrid>
      <w:tr w:rsidR="001D3D30" w:rsidRPr="00E240A4" w:rsidTr="00716339">
        <w:trPr>
          <w:trHeight w:val="726"/>
        </w:trPr>
        <w:tc>
          <w:tcPr>
            <w:tcW w:w="464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3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02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</w:tcPr>
          <w:p w:rsidR="001D3D30" w:rsidRPr="00E240A4" w:rsidRDefault="001D3D30" w:rsidP="0071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D3D30" w:rsidRPr="00E240A4" w:rsidTr="00716339">
        <w:trPr>
          <w:trHeight w:val="679"/>
        </w:trPr>
        <w:tc>
          <w:tcPr>
            <w:tcW w:w="464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3" w:type="dxa"/>
            <w:vAlign w:val="center"/>
          </w:tcPr>
          <w:p w:rsidR="001D3D30" w:rsidRPr="008C73EB" w:rsidRDefault="001D3D30" w:rsidP="0071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73EB">
              <w:rPr>
                <w:rFonts w:ascii="Times New Roman" w:hAnsi="Times New Roman" w:cs="Times New Roman"/>
                <w:sz w:val="24"/>
              </w:rPr>
              <w:t>Снижение количест</w:t>
            </w:r>
            <w:r>
              <w:rPr>
                <w:rFonts w:ascii="Times New Roman" w:hAnsi="Times New Roman" w:cs="Times New Roman"/>
                <w:sz w:val="24"/>
              </w:rPr>
              <w:t>ва пожаров и гибели в них людей</w:t>
            </w:r>
          </w:p>
        </w:tc>
        <w:tc>
          <w:tcPr>
            <w:tcW w:w="1302" w:type="dxa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32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6,2</w:t>
            </w:r>
          </w:p>
        </w:tc>
      </w:tr>
      <w:tr w:rsidR="001D3D30" w:rsidRPr="00E240A4" w:rsidTr="00716339">
        <w:trPr>
          <w:trHeight w:val="543"/>
        </w:trPr>
        <w:tc>
          <w:tcPr>
            <w:tcW w:w="464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3" w:type="dxa"/>
            <w:vAlign w:val="center"/>
          </w:tcPr>
          <w:p w:rsidR="001D3D30" w:rsidRPr="008C73EB" w:rsidRDefault="001D3D30" w:rsidP="0071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73EB">
              <w:rPr>
                <w:rFonts w:ascii="Times New Roman" w:hAnsi="Times New Roman" w:cs="Times New Roman"/>
                <w:sz w:val="24"/>
              </w:rPr>
              <w:t>Увеличение численности населения, обученног</w:t>
            </w:r>
            <w:r>
              <w:rPr>
                <w:rFonts w:ascii="Times New Roman" w:hAnsi="Times New Roman" w:cs="Times New Roman"/>
                <w:sz w:val="24"/>
              </w:rPr>
              <w:t>о основам пожарной безопасности</w:t>
            </w:r>
          </w:p>
        </w:tc>
        <w:tc>
          <w:tcPr>
            <w:tcW w:w="1302" w:type="dxa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32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1D3D30" w:rsidRPr="00E240A4" w:rsidTr="00716339">
        <w:trPr>
          <w:trHeight w:val="543"/>
        </w:trPr>
        <w:tc>
          <w:tcPr>
            <w:tcW w:w="464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3" w:type="dxa"/>
            <w:vAlign w:val="center"/>
          </w:tcPr>
          <w:p w:rsidR="001D3D30" w:rsidRPr="008C73EB" w:rsidRDefault="001D3D30" w:rsidP="0071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73EB">
              <w:rPr>
                <w:rFonts w:ascii="Times New Roman" w:hAnsi="Times New Roman" w:cs="Times New Roman"/>
                <w:sz w:val="24"/>
              </w:rPr>
              <w:t>Время реагирования на сообщен</w:t>
            </w:r>
            <w:r>
              <w:rPr>
                <w:rFonts w:ascii="Times New Roman" w:hAnsi="Times New Roman" w:cs="Times New Roman"/>
                <w:sz w:val="24"/>
              </w:rPr>
              <w:t>ие, поступившее по телефону 112</w:t>
            </w:r>
          </w:p>
        </w:tc>
        <w:tc>
          <w:tcPr>
            <w:tcW w:w="1302" w:type="dxa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сек.</w:t>
            </w:r>
          </w:p>
        </w:tc>
        <w:tc>
          <w:tcPr>
            <w:tcW w:w="1232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1D3D30" w:rsidRPr="00E240A4" w:rsidTr="00716339">
        <w:trPr>
          <w:trHeight w:val="543"/>
        </w:trPr>
        <w:tc>
          <w:tcPr>
            <w:tcW w:w="464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73" w:type="dxa"/>
            <w:vAlign w:val="center"/>
          </w:tcPr>
          <w:p w:rsidR="001D3D30" w:rsidRPr="008C73EB" w:rsidRDefault="001D3D30" w:rsidP="0071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73EB">
              <w:rPr>
                <w:rFonts w:ascii="Times New Roman" w:hAnsi="Times New Roman" w:cs="Times New Roman"/>
                <w:sz w:val="24"/>
              </w:rPr>
              <w:t>Снижение количества несчастных случаев в местах массового отдыха населения у воды</w:t>
            </w:r>
          </w:p>
        </w:tc>
        <w:tc>
          <w:tcPr>
            <w:tcW w:w="1302" w:type="dxa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232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1D3D30" w:rsidRPr="00E240A4" w:rsidTr="00716339">
        <w:trPr>
          <w:trHeight w:val="543"/>
        </w:trPr>
        <w:tc>
          <w:tcPr>
            <w:tcW w:w="464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3" w:type="dxa"/>
            <w:vAlign w:val="center"/>
          </w:tcPr>
          <w:p w:rsidR="001D3D30" w:rsidRPr="008C73EB" w:rsidRDefault="001D3D30" w:rsidP="0071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73EB">
              <w:rPr>
                <w:rFonts w:ascii="Times New Roman" w:hAnsi="Times New Roman" w:cs="Times New Roman"/>
                <w:sz w:val="24"/>
              </w:rPr>
              <w:t>Укомплектованность спасательных постов средствами спасения</w:t>
            </w:r>
          </w:p>
        </w:tc>
        <w:tc>
          <w:tcPr>
            <w:tcW w:w="1302" w:type="dxa"/>
          </w:tcPr>
          <w:p w:rsidR="001D3D30" w:rsidRPr="00E240A4" w:rsidRDefault="001D3D30" w:rsidP="00716339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32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</w:tr>
    </w:tbl>
    <w:p w:rsidR="001D3D30" w:rsidRPr="00E240A4" w:rsidRDefault="001D3D30" w:rsidP="001D3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1D3D30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1D3D30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E5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E5B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6E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доступным и комфортным жильем населения  Фурма</w:t>
      </w:r>
      <w:r w:rsidR="00D511ED" w:rsidRPr="006E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D511ED" w:rsidRDefault="00D511ED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1ED" w:rsidRDefault="00D511ED" w:rsidP="00D511E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</w:t>
      </w:r>
      <w:r w:rsidRPr="0026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улучшению жилищных условий граждан и повышению доступности жилья.</w:t>
      </w:r>
    </w:p>
    <w:p w:rsidR="00D511ED" w:rsidRPr="00D511ED" w:rsidRDefault="00D511ED" w:rsidP="00D511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487"/>
        <w:gridCol w:w="1288"/>
        <w:gridCol w:w="1232"/>
        <w:gridCol w:w="1169"/>
      </w:tblGrid>
      <w:tr w:rsidR="001D3D30" w:rsidRPr="00E240A4" w:rsidTr="00711CF5">
        <w:trPr>
          <w:trHeight w:val="726"/>
        </w:trPr>
        <w:tc>
          <w:tcPr>
            <w:tcW w:w="462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ind w:left="-80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88" w:type="dxa"/>
            <w:vAlign w:val="center"/>
          </w:tcPr>
          <w:p w:rsidR="001D3D30" w:rsidRPr="00E240A4" w:rsidRDefault="001D3D30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  <w:vAlign w:val="center"/>
          </w:tcPr>
          <w:p w:rsidR="001D3D30" w:rsidRPr="00E240A4" w:rsidRDefault="00711CF5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  <w:vAlign w:val="center"/>
          </w:tcPr>
          <w:p w:rsidR="001D3D30" w:rsidRPr="00E240A4" w:rsidRDefault="00711CF5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D3D30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D3D30" w:rsidRPr="00E240A4" w:rsidTr="00711CF5">
        <w:trPr>
          <w:trHeight w:val="536"/>
        </w:trPr>
        <w:tc>
          <w:tcPr>
            <w:tcW w:w="462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7" w:type="dxa"/>
          </w:tcPr>
          <w:p w:rsidR="001D3D30" w:rsidRPr="00E240A4" w:rsidRDefault="001D3D30" w:rsidP="0071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улучшивших жилищные условия </w:t>
            </w:r>
          </w:p>
        </w:tc>
        <w:tc>
          <w:tcPr>
            <w:tcW w:w="1288" w:type="dxa"/>
            <w:vAlign w:val="center"/>
          </w:tcPr>
          <w:p w:rsidR="001D3D30" w:rsidRPr="00E240A4" w:rsidRDefault="001D3D30" w:rsidP="00711CF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vAlign w:val="center"/>
          </w:tcPr>
          <w:p w:rsidR="00711CF5" w:rsidRPr="00401741" w:rsidRDefault="00711CF5" w:rsidP="004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1D3D30" w:rsidRPr="00401741" w:rsidRDefault="00401741" w:rsidP="0040174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3D30" w:rsidRPr="00E240A4" w:rsidTr="00711CF5">
        <w:trPr>
          <w:trHeight w:val="333"/>
        </w:trPr>
        <w:tc>
          <w:tcPr>
            <w:tcW w:w="462" w:type="dxa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7" w:type="dxa"/>
            <w:vAlign w:val="center"/>
          </w:tcPr>
          <w:p w:rsidR="001D3D30" w:rsidRPr="00E240A4" w:rsidRDefault="001D3D30" w:rsidP="0071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ввода жилья</w:t>
            </w:r>
          </w:p>
        </w:tc>
        <w:tc>
          <w:tcPr>
            <w:tcW w:w="1288" w:type="dxa"/>
            <w:vAlign w:val="center"/>
          </w:tcPr>
          <w:p w:rsidR="001D3D30" w:rsidRPr="00E240A4" w:rsidRDefault="001D3D30" w:rsidP="00711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232" w:type="dxa"/>
            <w:vAlign w:val="center"/>
          </w:tcPr>
          <w:p w:rsidR="00711CF5" w:rsidRPr="00E240A4" w:rsidRDefault="00711CF5" w:rsidP="0075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vAlign w:val="center"/>
          </w:tcPr>
          <w:p w:rsidR="001D3D30" w:rsidRPr="00E240A4" w:rsidRDefault="001D3D30" w:rsidP="0075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75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5274C" w:rsidRPr="00E240A4" w:rsidTr="00265133">
        <w:trPr>
          <w:trHeight w:val="650"/>
        </w:trPr>
        <w:tc>
          <w:tcPr>
            <w:tcW w:w="462" w:type="dxa"/>
            <w:shd w:val="clear" w:color="auto" w:fill="auto"/>
            <w:vAlign w:val="center"/>
          </w:tcPr>
          <w:p w:rsidR="0075274C" w:rsidRPr="00E240A4" w:rsidRDefault="0075274C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проектной документации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74C" w:rsidRPr="00E240A4" w:rsidTr="00265133">
        <w:trPr>
          <w:trHeight w:val="689"/>
        </w:trPr>
        <w:tc>
          <w:tcPr>
            <w:tcW w:w="462" w:type="dxa"/>
            <w:shd w:val="clear" w:color="auto" w:fill="auto"/>
            <w:vAlign w:val="center"/>
          </w:tcPr>
          <w:p w:rsidR="0075274C" w:rsidRPr="00E240A4" w:rsidRDefault="0075274C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природным газом жилищного фонда (домовладения и квартиры)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5274C" w:rsidRPr="00E240A4" w:rsidRDefault="0075274C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3D30" w:rsidRPr="00E240A4" w:rsidTr="00711CF5">
        <w:trPr>
          <w:trHeight w:val="1194"/>
        </w:trPr>
        <w:tc>
          <w:tcPr>
            <w:tcW w:w="462" w:type="dxa"/>
            <w:shd w:val="clear" w:color="auto" w:fill="auto"/>
            <w:vAlign w:val="center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D3D30" w:rsidRPr="00265133" w:rsidRDefault="001D3D30" w:rsidP="00711C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Сокращение доли жилищного фонда,</w:t>
            </w:r>
            <w:r w:rsidR="00FD0236"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расположенного на территории Фурм</w:t>
            </w:r>
            <w:r w:rsidR="00FD0236"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ановского городского поселения, </w:t>
            </w:r>
            <w:r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признанного в уста</w:t>
            </w:r>
            <w:r w:rsidR="00FD0236"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новленном порядке </w:t>
            </w:r>
            <w:r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аварийным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D30" w:rsidRPr="00E240A4" w:rsidRDefault="001D3D30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1CF5" w:rsidRPr="00E240A4" w:rsidRDefault="00711CF5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D3D30" w:rsidRPr="00E240A4" w:rsidRDefault="006E5BC9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11CF5" w:rsidRPr="00E240A4" w:rsidTr="00711CF5">
        <w:trPr>
          <w:trHeight w:val="1194"/>
        </w:trPr>
        <w:tc>
          <w:tcPr>
            <w:tcW w:w="462" w:type="dxa"/>
            <w:shd w:val="clear" w:color="auto" w:fill="auto"/>
            <w:vAlign w:val="center"/>
          </w:tcPr>
          <w:p w:rsidR="00711CF5" w:rsidRPr="00E240A4" w:rsidRDefault="00711CF5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711CF5" w:rsidRPr="00265133" w:rsidRDefault="00711CF5" w:rsidP="00711C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11CF5" w:rsidRPr="00E240A4" w:rsidRDefault="00711CF5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11CF5" w:rsidRPr="00E240A4" w:rsidRDefault="00711CF5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1CF5" w:rsidRPr="00E240A4" w:rsidRDefault="00EB3CB6" w:rsidP="0071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14681C" w:rsidRDefault="0014681C" w:rsidP="0014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1D3D30" w:rsidRPr="00E240A4" w:rsidRDefault="001D3D30" w:rsidP="001D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1C" w:rsidRDefault="0014681C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30" w:rsidRPr="00E240A4" w:rsidRDefault="001D3D30" w:rsidP="001D3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D2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D2E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AD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транспортной системы Фурма</w:t>
      </w:r>
      <w:r w:rsidR="00474824" w:rsidRPr="00AD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1D3D30" w:rsidRDefault="001D3D30" w:rsidP="001D3D3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D3D30" w:rsidRPr="00936FBD" w:rsidRDefault="00474824" w:rsidP="0047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</w:t>
      </w:r>
      <w:r w:rsidR="001D3D30" w:rsidRPr="00936FBD">
        <w:rPr>
          <w:rFonts w:ascii="Times New Roman" w:hAnsi="Times New Roman" w:cs="Times New Roman"/>
          <w:sz w:val="24"/>
          <w:lang w:eastAsia="ru-RU"/>
        </w:rPr>
        <w:t>увеличение</w:t>
      </w:r>
      <w:r w:rsidR="001D3D30" w:rsidRPr="00936FBD">
        <w:rPr>
          <w:sz w:val="24"/>
          <w:lang w:eastAsia="ru-RU"/>
        </w:rPr>
        <w:t xml:space="preserve"> </w:t>
      </w:r>
      <w:r w:rsidR="001D3D30">
        <w:rPr>
          <w:rFonts w:ascii="Times New Roman" w:hAnsi="Times New Roman" w:cs="Times New Roman"/>
          <w:sz w:val="24"/>
        </w:rPr>
        <w:t xml:space="preserve">сети автомобильных дорог общего </w:t>
      </w:r>
      <w:r w:rsidR="001D3D30" w:rsidRPr="00936FBD">
        <w:rPr>
          <w:rFonts w:ascii="Times New Roman" w:hAnsi="Times New Roman" w:cs="Times New Roman"/>
          <w:sz w:val="24"/>
        </w:rPr>
        <w:t>пользования и сохранение их состояния на</w:t>
      </w:r>
      <w:r w:rsidR="001D3D30">
        <w:rPr>
          <w:rFonts w:ascii="Times New Roman" w:hAnsi="Times New Roman" w:cs="Times New Roman"/>
          <w:sz w:val="24"/>
        </w:rPr>
        <w:t xml:space="preserve"> нормативном уровне, обеспечения </w:t>
      </w:r>
      <w:r w:rsidR="001D3D30" w:rsidRPr="00936FBD">
        <w:rPr>
          <w:rFonts w:ascii="Times New Roman" w:hAnsi="Times New Roman" w:cs="Times New Roman"/>
          <w:sz w:val="24"/>
        </w:rPr>
        <w:t>безопасности и удобства движения</w:t>
      </w:r>
      <w:r w:rsidR="001D3D30">
        <w:rPr>
          <w:rFonts w:ascii="Times New Roman" w:hAnsi="Times New Roman" w:cs="Times New Roman"/>
          <w:sz w:val="24"/>
        </w:rPr>
        <w:t xml:space="preserve"> </w:t>
      </w:r>
      <w:r w:rsidR="001D3D30" w:rsidRPr="00936FBD">
        <w:rPr>
          <w:rFonts w:ascii="Times New Roman" w:hAnsi="Times New Roman" w:cs="Times New Roman"/>
          <w:sz w:val="24"/>
        </w:rPr>
        <w:t>п</w:t>
      </w:r>
      <w:r w:rsidR="001D3D30">
        <w:rPr>
          <w:rFonts w:ascii="Times New Roman" w:hAnsi="Times New Roman" w:cs="Times New Roman"/>
          <w:sz w:val="24"/>
        </w:rPr>
        <w:t xml:space="preserve">ешеходов и транспортных средств, </w:t>
      </w:r>
      <w:r w:rsidR="001D3D30" w:rsidRPr="00936FBD">
        <w:rPr>
          <w:rFonts w:ascii="Times New Roman" w:hAnsi="Times New Roman" w:cs="Times New Roman"/>
          <w:sz w:val="24"/>
        </w:rPr>
        <w:t>повышение уровня благоустройства в жилой</w:t>
      </w:r>
      <w:r w:rsidR="001D3D30">
        <w:rPr>
          <w:rFonts w:ascii="Times New Roman" w:hAnsi="Times New Roman" w:cs="Times New Roman"/>
          <w:sz w:val="24"/>
        </w:rPr>
        <w:t xml:space="preserve"> </w:t>
      </w:r>
      <w:r w:rsidR="001D3D30" w:rsidRPr="00936FBD">
        <w:rPr>
          <w:rFonts w:ascii="Times New Roman" w:hAnsi="Times New Roman" w:cs="Times New Roman"/>
          <w:sz w:val="24"/>
        </w:rPr>
        <w:t>застройке</w:t>
      </w:r>
      <w:r w:rsidR="001D3D30">
        <w:rPr>
          <w:rFonts w:ascii="Times New Roman" w:hAnsi="Times New Roman" w:cs="Times New Roman"/>
          <w:sz w:val="24"/>
        </w:rPr>
        <w:t>.</w:t>
      </w:r>
    </w:p>
    <w:p w:rsidR="001D3D30" w:rsidRPr="00E240A4" w:rsidRDefault="001D3D30" w:rsidP="001D3D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поставленной цели в 2020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решены следующие задачи:</w:t>
      </w:r>
    </w:p>
    <w:p w:rsidR="001D3D30" w:rsidRPr="00E240A4" w:rsidRDefault="001D3D30" w:rsidP="001D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-ремонт наиболее востребованных участков транспортной сети; </w:t>
      </w:r>
    </w:p>
    <w:p w:rsidR="001D3D30" w:rsidRPr="00E240A4" w:rsidRDefault="001D3D30" w:rsidP="001D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-обеспечение нормативных параметров и снижение уровня аварийности на автодорогах;</w:t>
      </w:r>
    </w:p>
    <w:p w:rsidR="001D3D30" w:rsidRDefault="001D3D30" w:rsidP="001D3D3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-обеспечение безопасности и удобства движения </w:t>
      </w:r>
      <w:r w:rsidRPr="00E2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 и транспортных средств.</w:t>
      </w:r>
    </w:p>
    <w:p w:rsidR="00474824" w:rsidRPr="00E240A4" w:rsidRDefault="00474824" w:rsidP="001D3D3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B2" w:rsidRDefault="001B6DB2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DB2" w:rsidRDefault="001B6DB2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D30" w:rsidRPr="00E240A4" w:rsidRDefault="001D3D30" w:rsidP="001D3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Целевые индикаторы Программы</w:t>
      </w:r>
    </w:p>
    <w:tbl>
      <w:tblPr>
        <w:tblW w:w="960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5462"/>
        <w:gridCol w:w="1285"/>
        <w:gridCol w:w="1232"/>
        <w:gridCol w:w="1134"/>
      </w:tblGrid>
      <w:tr w:rsidR="001D3D30" w:rsidRPr="00E240A4" w:rsidTr="00716339">
        <w:trPr>
          <w:cantSplit/>
          <w:trHeight w:val="559"/>
        </w:trPr>
        <w:tc>
          <w:tcPr>
            <w:tcW w:w="490" w:type="dxa"/>
          </w:tcPr>
          <w:p w:rsidR="001D3D30" w:rsidRPr="00E240A4" w:rsidRDefault="001D3D30" w:rsidP="00716339">
            <w:pPr>
              <w:spacing w:after="0" w:line="240" w:lineRule="auto"/>
              <w:ind w:left="-84" w:right="-94"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2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5" w:type="dxa"/>
          </w:tcPr>
          <w:p w:rsidR="001D3D30" w:rsidRPr="00A33D69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auto"/>
          </w:tcPr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D3D30" w:rsidRPr="00E240A4" w:rsidRDefault="001D3D30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1D3D30" w:rsidRPr="00E240A4" w:rsidTr="00B22E40">
        <w:trPr>
          <w:cantSplit/>
          <w:trHeight w:val="414"/>
        </w:trPr>
        <w:tc>
          <w:tcPr>
            <w:tcW w:w="490" w:type="dxa"/>
            <w:vAlign w:val="center"/>
          </w:tcPr>
          <w:p w:rsidR="001D3D30" w:rsidRPr="00E240A4" w:rsidRDefault="001D3D30" w:rsidP="00716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2" w:type="dxa"/>
            <w:vAlign w:val="center"/>
          </w:tcPr>
          <w:p w:rsidR="001D3D30" w:rsidRPr="00E240A4" w:rsidRDefault="00AD2E1D" w:rsidP="00106F7A">
            <w:pPr>
              <w:suppressAutoHyphens/>
              <w:spacing w:after="0" w:line="240" w:lineRule="auto"/>
              <w:ind w:left="-108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285" w:type="dxa"/>
            <w:vAlign w:val="center"/>
          </w:tcPr>
          <w:p w:rsidR="001D3D30" w:rsidRPr="00E240A4" w:rsidRDefault="00AD2E1D" w:rsidP="0071633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1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3D30" w:rsidRPr="00E240A4" w:rsidTr="00B22E40">
        <w:trPr>
          <w:cantSplit/>
          <w:trHeight w:val="419"/>
        </w:trPr>
        <w:tc>
          <w:tcPr>
            <w:tcW w:w="490" w:type="dxa"/>
            <w:vAlign w:val="center"/>
          </w:tcPr>
          <w:p w:rsidR="001D3D30" w:rsidRPr="00E240A4" w:rsidRDefault="001D3D30" w:rsidP="00716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2" w:type="dxa"/>
            <w:vAlign w:val="center"/>
          </w:tcPr>
          <w:p w:rsidR="001D3D30" w:rsidRPr="00E240A4" w:rsidRDefault="00AD2E1D" w:rsidP="00106F7A">
            <w:pPr>
              <w:suppressAutoHyphens/>
              <w:spacing w:after="0" w:line="240" w:lineRule="auto"/>
              <w:ind w:left="-108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дорожной разметки</w:t>
            </w:r>
          </w:p>
        </w:tc>
        <w:tc>
          <w:tcPr>
            <w:tcW w:w="1285" w:type="dxa"/>
            <w:vAlign w:val="center"/>
          </w:tcPr>
          <w:p w:rsidR="001D3D30" w:rsidRPr="00E240A4" w:rsidRDefault="001D3D30" w:rsidP="0071633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7,589</w:t>
            </w:r>
          </w:p>
        </w:tc>
      </w:tr>
      <w:tr w:rsidR="001D3D30" w:rsidRPr="00E240A4" w:rsidTr="00B22E40">
        <w:trPr>
          <w:cantSplit/>
          <w:trHeight w:val="411"/>
        </w:trPr>
        <w:tc>
          <w:tcPr>
            <w:tcW w:w="490" w:type="dxa"/>
            <w:vAlign w:val="center"/>
          </w:tcPr>
          <w:p w:rsidR="001D3D30" w:rsidRPr="00E240A4" w:rsidRDefault="001D3D30" w:rsidP="00716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2" w:type="dxa"/>
            <w:vAlign w:val="center"/>
          </w:tcPr>
          <w:p w:rsidR="001D3D30" w:rsidRPr="00E240A4" w:rsidRDefault="00AD2E1D" w:rsidP="00106F7A">
            <w:pPr>
              <w:suppressAutoHyphens/>
              <w:spacing w:after="0" w:line="240" w:lineRule="auto"/>
              <w:ind w:left="-108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неровности</w:t>
            </w:r>
          </w:p>
        </w:tc>
        <w:tc>
          <w:tcPr>
            <w:tcW w:w="1285" w:type="dxa"/>
            <w:vAlign w:val="center"/>
          </w:tcPr>
          <w:p w:rsidR="001D3D30" w:rsidRPr="00E240A4" w:rsidRDefault="00AD2E1D" w:rsidP="0071633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1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3D30" w:rsidRPr="00E240A4" w:rsidTr="00B22E40">
        <w:trPr>
          <w:cantSplit/>
          <w:trHeight w:val="418"/>
        </w:trPr>
        <w:tc>
          <w:tcPr>
            <w:tcW w:w="490" w:type="dxa"/>
            <w:vAlign w:val="center"/>
          </w:tcPr>
          <w:p w:rsidR="001D3D30" w:rsidRPr="00E240A4" w:rsidRDefault="001D3D30" w:rsidP="00716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2" w:type="dxa"/>
            <w:vAlign w:val="center"/>
          </w:tcPr>
          <w:p w:rsidR="001D3D30" w:rsidRPr="00E240A4" w:rsidRDefault="00AD2E1D" w:rsidP="00106F7A">
            <w:pPr>
              <w:suppressAutoHyphens/>
              <w:spacing w:after="0" w:line="240" w:lineRule="auto"/>
              <w:ind w:left="-108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светофорных объектов</w:t>
            </w:r>
          </w:p>
        </w:tc>
        <w:tc>
          <w:tcPr>
            <w:tcW w:w="1285" w:type="dxa"/>
            <w:vAlign w:val="center"/>
          </w:tcPr>
          <w:p w:rsidR="001D3D30" w:rsidRPr="00E240A4" w:rsidRDefault="00AD2E1D" w:rsidP="0071633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1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D30" w:rsidRPr="00E240A4" w:rsidRDefault="00AD2E1D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4681C" w:rsidRPr="00E240A4" w:rsidRDefault="0014681C" w:rsidP="0014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1D3D30" w:rsidRDefault="001D3D30" w:rsidP="001D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978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97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4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гражданского общества на территории Фурма</w:t>
      </w:r>
      <w:r w:rsidR="00474824" w:rsidRPr="0049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8202FA" w:rsidRDefault="008202FA" w:rsidP="0047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4824" w:rsidRPr="001E5147" w:rsidRDefault="00474824" w:rsidP="001E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программы:</w:t>
      </w:r>
    </w:p>
    <w:p w:rsidR="00474824" w:rsidRPr="001E5147" w:rsidRDefault="00474824" w:rsidP="001E5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современных форм открытого взаимодействия</w:t>
      </w:r>
      <w:r w:rsidR="006825BC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муниципальными органами власти, гражданами и</w:t>
      </w:r>
      <w:r w:rsidR="006825BC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ориентированными общественными организациями,</w:t>
      </w:r>
      <w:r w:rsidR="006825BC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работающими на территории Фурмановского муниципального</w:t>
      </w:r>
      <w:r w:rsidR="006825BC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824" w:rsidRPr="001E5147" w:rsidRDefault="00474824" w:rsidP="001E5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кадрового потенциала учреждений социальной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Фурмановского муниципального района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824" w:rsidRPr="001E5147" w:rsidRDefault="00474824" w:rsidP="001E5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социальной адаптации и интеграции в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общественную деятельность граждан с ограниченными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проживающих в Фурмановском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районе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824" w:rsidRPr="0014681C" w:rsidRDefault="00474824" w:rsidP="001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социально ориентированных некоммерческих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осуществляющих деятельность на территории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Фурмановского муниципального района</w:t>
      </w:r>
      <w:r w:rsidR="008202FA"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B51" w:rsidRPr="001E5147" w:rsidRDefault="001E5147" w:rsidP="001E51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528"/>
        <w:gridCol w:w="1276"/>
        <w:gridCol w:w="1255"/>
        <w:gridCol w:w="1120"/>
      </w:tblGrid>
      <w:tr w:rsidR="001B2B51" w:rsidRPr="00E240A4" w:rsidTr="00FD0236">
        <w:tc>
          <w:tcPr>
            <w:tcW w:w="426" w:type="dxa"/>
            <w:vAlign w:val="center"/>
          </w:tcPr>
          <w:p w:rsidR="001B2B51" w:rsidRPr="00E240A4" w:rsidRDefault="001B2B51" w:rsidP="008D5FBB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Align w:val="center"/>
          </w:tcPr>
          <w:p w:rsidR="001B2B51" w:rsidRPr="00E240A4" w:rsidRDefault="00FD6F37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="001B2B51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55" w:type="dxa"/>
            <w:vAlign w:val="center"/>
          </w:tcPr>
          <w:p w:rsidR="001B2B51" w:rsidRPr="00E240A4" w:rsidRDefault="00FD6F37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B2B51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="001B2B51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vAlign w:val="center"/>
          </w:tcPr>
          <w:p w:rsidR="001B2B51" w:rsidRPr="00E240A4" w:rsidRDefault="00FD6F37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B2B51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социально ориентированных некоммерческих организаций, действующих на территории Фурмановского муниципального района 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из бюджета Фурмановского муниципального района 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FD6F37" w:rsidRPr="00497890" w:rsidRDefault="00FD6F37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center"/>
          </w:tcPr>
          <w:p w:rsidR="001B2B51" w:rsidRPr="00E240A4" w:rsidRDefault="00497890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официально зарегистрированных членов некоммерческих социально ориентированных организаций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1B2B51" w:rsidRPr="00497890" w:rsidRDefault="00FD6F37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120" w:type="dxa"/>
            <w:vAlign w:val="center"/>
          </w:tcPr>
          <w:p w:rsidR="001B2B51" w:rsidRPr="00E240A4" w:rsidRDefault="00497890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мероприятий, проводимых на территории Фурмановского муниципального района некоммерческими социально ориентированными организациями 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1B2B51" w:rsidRPr="00497890" w:rsidRDefault="001B2B51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инвалидов, посещающих учреждения дополнительного образования и культуры (от общего числа посещающих)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5" w:type="dxa"/>
            <w:vAlign w:val="center"/>
          </w:tcPr>
          <w:p w:rsidR="001B2B51" w:rsidRPr="00497890" w:rsidRDefault="001B2B51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инвалидов, участвующих в спортивных и культурно-массовых мероприятиях (от общего числа участвующих)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5" w:type="dxa"/>
            <w:vAlign w:val="center"/>
          </w:tcPr>
          <w:p w:rsidR="001B2B51" w:rsidRPr="00497890" w:rsidRDefault="001B2B51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выплачиваемых дополнительных  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стипендий 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55" w:type="dxa"/>
            <w:vAlign w:val="center"/>
          </w:tcPr>
          <w:p w:rsidR="001B2B51" w:rsidRPr="00497890" w:rsidRDefault="001B2B51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FD6F37">
            <w:pPr>
              <w:spacing w:after="0" w:line="240" w:lineRule="auto"/>
              <w:ind w:left="-6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заключенных с условием оплаты стоимости обучения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1B2B51" w:rsidRPr="00497890" w:rsidRDefault="001B2B51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FD6F37">
            <w:pPr>
              <w:spacing w:after="0" w:line="240" w:lineRule="auto"/>
              <w:ind w:left="-6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единовременных выплат, предоставленных вновь трудоустроенным специалистам</w:t>
            </w:r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1B2B51" w:rsidRPr="00497890" w:rsidRDefault="001B2B51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FD6F37">
            <w:pPr>
              <w:spacing w:after="0" w:line="240" w:lineRule="auto"/>
              <w:ind w:left="-6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FD6F37" w:rsidRPr="00497890" w:rsidRDefault="00FD6F37" w:rsidP="004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20" w:type="dxa"/>
            <w:vAlign w:val="center"/>
          </w:tcPr>
          <w:p w:rsidR="001B2B51" w:rsidRPr="00E240A4" w:rsidRDefault="00497890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FD6F37">
            <w:pPr>
              <w:spacing w:after="0" w:line="240" w:lineRule="auto"/>
              <w:ind w:left="-6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граждан или обучающихся, с которыми планируется заключение договора о целевом приеме и договора о целевом обучении по программам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B51" w:rsidRPr="00E240A4" w:rsidTr="00FD0236">
        <w:tc>
          <w:tcPr>
            <w:tcW w:w="426" w:type="dxa"/>
          </w:tcPr>
          <w:p w:rsidR="001B2B51" w:rsidRPr="00E240A4" w:rsidRDefault="001B2B51" w:rsidP="00FD6F37">
            <w:pPr>
              <w:spacing w:after="0" w:line="240" w:lineRule="auto"/>
              <w:ind w:left="-64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B2B51" w:rsidRPr="00E240A4" w:rsidRDefault="001B2B51" w:rsidP="00FD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граждан или обучающихся, заключивших договор о целевом приеме и договор о целевом обучении по программам </w:t>
            </w:r>
            <w:proofErr w:type="spell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276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5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F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B2B51" w:rsidRPr="00E240A4" w:rsidRDefault="001B2B51" w:rsidP="001B2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1B2B51" w:rsidRPr="00E240A4" w:rsidRDefault="001B2B51" w:rsidP="001D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B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B2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программа «</w:t>
      </w: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муниципальными финансами Фурма</w:t>
      </w:r>
      <w:r w:rsidR="008D5FBB"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1B2B51" w:rsidRDefault="001B2B51" w:rsidP="001B2B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B2B51" w:rsidRDefault="001B2B51" w:rsidP="001B2B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4EDF">
        <w:rPr>
          <w:rFonts w:ascii="Times New Roman" w:hAnsi="Times New Roman" w:cs="Times New Roman"/>
          <w:sz w:val="24"/>
        </w:rPr>
        <w:t>Реализация программы «Управление муниципальными финансами Фурмановского муниципального района в  2020 году позволила обеспечить сбалансированность бюджета Фурмановского муниципального района. По плану районный бюджет планировался с дефицитом в сумме 15028,9 тыс. руб., источником финансирования дефицита определено изменение остатков на едином счете бюджета. Фактически бюджет исполнен с профицитом в сумме 18308,7 тыс. руб. Обеспечено своевременное и полное финансирование расходных обязательств районного бюджета, просроченная кредиторская задолженность по состоянию на 01.01.2021 отсутствует. Бюджет за 2020 год исполнен без долговой нагрузки.</w:t>
      </w:r>
    </w:p>
    <w:p w:rsidR="008D5FBB" w:rsidRDefault="008D5FBB" w:rsidP="001B2B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B2B51" w:rsidRPr="00824EDF" w:rsidRDefault="001B2B51" w:rsidP="001B2B51">
      <w:pPr>
        <w:pStyle w:val="a5"/>
        <w:spacing w:after="0" w:line="240" w:lineRule="auto"/>
        <w:ind w:left="9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4EDF">
        <w:rPr>
          <w:rFonts w:ascii="Times New Roman" w:eastAsia="Times New Roman" w:hAnsi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487"/>
        <w:gridCol w:w="1288"/>
        <w:gridCol w:w="1232"/>
        <w:gridCol w:w="1169"/>
      </w:tblGrid>
      <w:tr w:rsidR="001B2B51" w:rsidRPr="00E240A4" w:rsidTr="00716339">
        <w:trPr>
          <w:trHeight w:val="726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ind w:left="-80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88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B2B51" w:rsidRPr="00E240A4" w:rsidTr="00716339">
        <w:trPr>
          <w:trHeight w:val="726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7" w:type="dxa"/>
          </w:tcPr>
          <w:p w:rsidR="001B2B51" w:rsidRPr="00E240A4" w:rsidRDefault="001B2B51" w:rsidP="0071633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(за  вычетом бюджетных кредитов) к доходам районного бюджета (без учета безвозмездных поступлений)</w:t>
            </w:r>
          </w:p>
        </w:tc>
        <w:tc>
          <w:tcPr>
            <w:tcW w:w="1288" w:type="dxa"/>
            <w:vAlign w:val="center"/>
          </w:tcPr>
          <w:p w:rsidR="001B2B51" w:rsidRPr="00E240A4" w:rsidRDefault="001B2B51" w:rsidP="0071633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vAlign w:val="center"/>
          </w:tcPr>
          <w:p w:rsidR="001B2B51" w:rsidRPr="00E240A4" w:rsidRDefault="001B2B51" w:rsidP="007163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1B2B51" w:rsidRPr="00E240A4" w:rsidRDefault="001B2B51" w:rsidP="007163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B51" w:rsidRPr="00E240A4" w:rsidTr="00716339">
        <w:trPr>
          <w:trHeight w:val="543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7" w:type="dxa"/>
            <w:vAlign w:val="center"/>
          </w:tcPr>
          <w:p w:rsidR="001B2B51" w:rsidRPr="00E240A4" w:rsidRDefault="001B2B51" w:rsidP="007163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</w:tc>
        <w:tc>
          <w:tcPr>
            <w:tcW w:w="1288" w:type="dxa"/>
            <w:vAlign w:val="center"/>
          </w:tcPr>
          <w:p w:rsidR="001B2B51" w:rsidRPr="00E240A4" w:rsidRDefault="001B2B51" w:rsidP="00716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vAlign w:val="center"/>
          </w:tcPr>
          <w:p w:rsidR="001B2B51" w:rsidRPr="00E240A4" w:rsidRDefault="001B2B51" w:rsidP="00716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1B2B51" w:rsidRPr="00E240A4" w:rsidRDefault="001B2B51" w:rsidP="00716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 2020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реализовалась посредством двух подпрограмм:</w:t>
      </w:r>
    </w:p>
    <w:p w:rsidR="001B2B51" w:rsidRPr="00E240A4" w:rsidRDefault="001B2B51" w:rsidP="001B2B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бюджетного процесса</w:t>
      </w:r>
    </w:p>
    <w:p w:rsidR="001B2B51" w:rsidRPr="00E240A4" w:rsidRDefault="001B2B51" w:rsidP="001B2B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финансирования непредвиденных расходов районного бюджета.</w:t>
      </w:r>
    </w:p>
    <w:p w:rsidR="008D5FBB" w:rsidRDefault="008D5FBB" w:rsidP="001B2B51">
      <w:pPr>
        <w:pStyle w:val="a5"/>
        <w:spacing w:after="0" w:line="240" w:lineRule="auto"/>
        <w:ind w:left="9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2B51" w:rsidRDefault="001B2B51" w:rsidP="001B2B51">
      <w:pPr>
        <w:pStyle w:val="a5"/>
        <w:spacing w:after="0" w:line="240" w:lineRule="auto"/>
        <w:ind w:left="9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Целевые индикаторы подпрограмм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487"/>
        <w:gridCol w:w="1288"/>
        <w:gridCol w:w="1232"/>
        <w:gridCol w:w="1169"/>
      </w:tblGrid>
      <w:tr w:rsidR="001B2B51" w:rsidRPr="00E240A4" w:rsidTr="00716339">
        <w:trPr>
          <w:trHeight w:val="726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ind w:left="-80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88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B2B51" w:rsidRPr="00E240A4" w:rsidTr="00716339">
        <w:trPr>
          <w:trHeight w:val="310"/>
        </w:trPr>
        <w:tc>
          <w:tcPr>
            <w:tcW w:w="9638" w:type="dxa"/>
            <w:gridSpan w:val="5"/>
            <w:vAlign w:val="center"/>
          </w:tcPr>
          <w:p w:rsidR="001B2B51" w:rsidRPr="008C73EB" w:rsidRDefault="001B2B51" w:rsidP="007163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бюджетного процесса</w:t>
            </w:r>
          </w:p>
        </w:tc>
      </w:tr>
      <w:tr w:rsidR="001B2B51" w:rsidRPr="00E240A4" w:rsidTr="00716339">
        <w:trPr>
          <w:trHeight w:val="726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87" w:type="dxa"/>
          </w:tcPr>
          <w:p w:rsidR="001B2B51" w:rsidRPr="00E240A4" w:rsidRDefault="001B2B51" w:rsidP="0071633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районного бюджета, осуществляемых в рамках муниципальных программ (без расходов, осуществляемых за счет межбюджетных трансфертов)</w:t>
            </w:r>
          </w:p>
        </w:tc>
        <w:tc>
          <w:tcPr>
            <w:tcW w:w="1288" w:type="dxa"/>
            <w:vAlign w:val="center"/>
          </w:tcPr>
          <w:p w:rsidR="001B2B51" w:rsidRPr="00E240A4" w:rsidRDefault="001B2B51" w:rsidP="0071633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2" w:type="dxa"/>
            <w:vAlign w:val="center"/>
          </w:tcPr>
          <w:p w:rsidR="001B2B51" w:rsidRPr="00E240A4" w:rsidRDefault="001B2B51" w:rsidP="007163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9" w:type="dxa"/>
            <w:vAlign w:val="center"/>
          </w:tcPr>
          <w:p w:rsidR="001B2B51" w:rsidRPr="00E240A4" w:rsidRDefault="001B2B51" w:rsidP="007163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B2B51" w:rsidRPr="00E240A4" w:rsidTr="00716339">
        <w:trPr>
          <w:trHeight w:val="377"/>
        </w:trPr>
        <w:tc>
          <w:tcPr>
            <w:tcW w:w="9638" w:type="dxa"/>
            <w:gridSpan w:val="5"/>
            <w:vAlign w:val="center"/>
          </w:tcPr>
          <w:p w:rsidR="001B2B51" w:rsidRPr="008C73EB" w:rsidRDefault="001B2B51" w:rsidP="007163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финансирование непредвиденных расходов районного бюджета</w:t>
            </w:r>
          </w:p>
        </w:tc>
      </w:tr>
      <w:tr w:rsidR="001B2B51" w:rsidRPr="00E240A4" w:rsidTr="00716339">
        <w:trPr>
          <w:trHeight w:val="543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7" w:type="dxa"/>
          </w:tcPr>
          <w:p w:rsidR="001B2B51" w:rsidRPr="00E240A4" w:rsidRDefault="001B2B51" w:rsidP="00716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нарушения установленных сроков выделения средств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резервного фонда администрации Фурмановского муниципального района</w:t>
            </w:r>
          </w:p>
        </w:tc>
        <w:tc>
          <w:tcPr>
            <w:tcW w:w="1288" w:type="dxa"/>
            <w:vAlign w:val="center"/>
          </w:tcPr>
          <w:p w:rsidR="001B2B51" w:rsidRPr="00E240A4" w:rsidRDefault="001B2B51" w:rsidP="00716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vAlign w:val="center"/>
          </w:tcPr>
          <w:p w:rsidR="001B2B51" w:rsidRPr="00E240A4" w:rsidRDefault="001B2B51" w:rsidP="00716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1B2B51" w:rsidRPr="00E240A4" w:rsidRDefault="001B2B51" w:rsidP="00716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2B51" w:rsidRPr="00E240A4" w:rsidRDefault="001B2B51" w:rsidP="001B2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1D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A4" w:rsidRDefault="001B2B51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240A4" w:rsidRPr="002B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240A4" w:rsidRPr="002B2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="00E240A4"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Фурма</w:t>
      </w:r>
      <w:r w:rsidR="008D5FBB"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8D5FBB" w:rsidRPr="00E240A4" w:rsidRDefault="008D5FBB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0A4" w:rsidRPr="00E240A4" w:rsidRDefault="008D5FBB" w:rsidP="008D5FB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</w:t>
      </w:r>
      <w:r w:rsid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уровня благоустройства и </w:t>
      </w:r>
      <w:r w:rsidR="00E240A4"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состояния Фурмановского муниципального района.                                                                                                           </w:t>
      </w:r>
    </w:p>
    <w:p w:rsidR="00E240A4" w:rsidRPr="00E240A4" w:rsidRDefault="00E240A4" w:rsidP="008D5F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реа</w:t>
      </w:r>
      <w:r w:rsidR="00315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поставленной цели в 2020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решены следующие задачи:</w:t>
      </w:r>
    </w:p>
    <w:p w:rsidR="00E240A4" w:rsidRPr="00E240A4" w:rsidRDefault="00E240A4" w:rsidP="008D5FBB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санитарной и экологической обстановки в местах санкционированного размещения ТБО;</w:t>
      </w:r>
    </w:p>
    <w:p w:rsidR="00E240A4" w:rsidRPr="00E240A4" w:rsidRDefault="00E240A4" w:rsidP="008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обустройство источников нецентрализованного водоснабжения;</w:t>
      </w:r>
    </w:p>
    <w:p w:rsidR="00E240A4" w:rsidRPr="00E240A4" w:rsidRDefault="00E240A4" w:rsidP="008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технического уровня существующих осветительных установок общегородских магистралей, на которых сосредоточено транспортное и пешеходное движение;</w:t>
      </w:r>
    </w:p>
    <w:p w:rsidR="00E240A4" w:rsidRPr="00E240A4" w:rsidRDefault="00E240A4" w:rsidP="008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протяженности сетей уличного осв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ещения;</w:t>
      </w:r>
    </w:p>
    <w:p w:rsidR="00E240A4" w:rsidRPr="00E240A4" w:rsidRDefault="00E240A4" w:rsidP="008D5FBB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</w:t>
      </w:r>
      <w:r w:rsidR="008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оустройства дворовых территорий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</w:t>
      </w:r>
      <w:r w:rsidR="00315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мановского городского поселения.</w:t>
      </w:r>
    </w:p>
    <w:p w:rsidR="008D5FBB" w:rsidRDefault="008D5FBB" w:rsidP="00E24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40A4" w:rsidRPr="00E240A4" w:rsidRDefault="00E240A4" w:rsidP="00E24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p w:rsidR="00E240A4" w:rsidRPr="00E240A4" w:rsidRDefault="00E240A4" w:rsidP="00E2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3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5417"/>
        <w:gridCol w:w="1330"/>
        <w:gridCol w:w="1232"/>
        <w:gridCol w:w="1134"/>
      </w:tblGrid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7" w:type="dxa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315522" w:rsidRDefault="00315522" w:rsidP="0031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240A4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315522" w:rsidRPr="00E240A4" w:rsidTr="00F91F62">
        <w:tc>
          <w:tcPr>
            <w:tcW w:w="490" w:type="dxa"/>
            <w:shd w:val="clear" w:color="auto" w:fill="auto"/>
            <w:vAlign w:val="center"/>
          </w:tcPr>
          <w:p w:rsidR="00315522" w:rsidRPr="00E240A4" w:rsidRDefault="00315522" w:rsidP="00F9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7" w:type="dxa"/>
          </w:tcPr>
          <w:p w:rsidR="00315522" w:rsidRPr="00E240A4" w:rsidRDefault="00315522" w:rsidP="00F9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 общего пользования местного значения Фурмановского городского поселения, на которых проведены ремонтные работы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22" w:rsidRPr="00E240A4" w:rsidRDefault="00315522" w:rsidP="00F9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22" w:rsidRPr="00E240A4" w:rsidRDefault="00315522" w:rsidP="00F9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vAlign w:val="center"/>
          </w:tcPr>
          <w:p w:rsidR="00315522" w:rsidRPr="00E240A4" w:rsidRDefault="00315522" w:rsidP="00F9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7" w:type="dxa"/>
          </w:tcPr>
          <w:p w:rsidR="00E240A4" w:rsidRPr="00E240A4" w:rsidRDefault="00E240A4" w:rsidP="00E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уличного освещения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34" w:type="dxa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87,251</w:t>
            </w:r>
          </w:p>
        </w:tc>
      </w:tr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7" w:type="dxa"/>
          </w:tcPr>
          <w:p w:rsidR="00E240A4" w:rsidRPr="00E240A4" w:rsidRDefault="00E240A4" w:rsidP="00E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55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40A4" w:rsidRPr="00E240A4" w:rsidRDefault="00315522" w:rsidP="0031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</w:t>
            </w:r>
          </w:p>
        </w:tc>
      </w:tr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7" w:type="dxa"/>
          </w:tcPr>
          <w:p w:rsidR="00E240A4" w:rsidRPr="00E240A4" w:rsidRDefault="00E240A4" w:rsidP="00E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колодцев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E240A4" w:rsidRPr="00E240A4" w:rsidRDefault="00E240A4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7" w:type="dxa"/>
          </w:tcPr>
          <w:p w:rsidR="00E240A4" w:rsidRPr="00E240A4" w:rsidRDefault="00E240A4" w:rsidP="00E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7" w:type="dxa"/>
          </w:tcPr>
          <w:p w:rsidR="00E240A4" w:rsidRPr="00E240A4" w:rsidRDefault="00E240A4" w:rsidP="00E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0A4" w:rsidRPr="00E240A4" w:rsidTr="00EE4F76">
        <w:tc>
          <w:tcPr>
            <w:tcW w:w="490" w:type="dxa"/>
            <w:shd w:val="clear" w:color="auto" w:fill="auto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0A4"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7" w:type="dxa"/>
          </w:tcPr>
          <w:p w:rsidR="00E240A4" w:rsidRPr="00E240A4" w:rsidRDefault="00315522" w:rsidP="00E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пешеходных мостов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240A4" w:rsidRPr="00E240A4" w:rsidRDefault="00315522" w:rsidP="00E2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240A4" w:rsidRPr="00E240A4" w:rsidRDefault="00E240A4" w:rsidP="00E24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Ожидаемые результаты в основном достигнуты, а также отсутствуют негативные социально-экономические эффекты от реализации подпрограммы.</w:t>
      </w:r>
    </w:p>
    <w:p w:rsidR="00E240A4" w:rsidRPr="00E240A4" w:rsidRDefault="00E240A4" w:rsidP="00E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2B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B2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Фур</w:t>
      </w:r>
      <w:r w:rsidR="008D5FBB"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мановском муниципальном районе»</w:t>
      </w:r>
    </w:p>
    <w:p w:rsidR="008D5FBB" w:rsidRDefault="008D5FBB" w:rsidP="001B2B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5FBB" w:rsidRPr="001E5147" w:rsidRDefault="008D5FBB" w:rsidP="008D5FB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1E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создание благоприятных условий для привлечения населения к систематическим занятиям физической культурной и спортом и развития спорта высших достижений.</w:t>
      </w:r>
    </w:p>
    <w:p w:rsidR="002D0CBA" w:rsidRDefault="002D0CBA" w:rsidP="008D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2B51" w:rsidRPr="00E240A4" w:rsidRDefault="001B2B51" w:rsidP="008D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Целевые индикаторы Программы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473"/>
        <w:gridCol w:w="1302"/>
        <w:gridCol w:w="1267"/>
        <w:gridCol w:w="1134"/>
      </w:tblGrid>
      <w:tr w:rsidR="001B2B51" w:rsidRPr="00E240A4" w:rsidTr="00716339">
        <w:trPr>
          <w:trHeight w:val="726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ind w:left="-66" w:right="-80" w:firstLin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3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0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67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B2B51" w:rsidRPr="00E240A4" w:rsidTr="008D5FBB">
        <w:trPr>
          <w:trHeight w:val="726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3" w:type="dxa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Доля граждан Фурмановского муниципального района, систематически занимающихся физической культурой и спортом </w:t>
            </w:r>
          </w:p>
        </w:tc>
        <w:tc>
          <w:tcPr>
            <w:tcW w:w="1302" w:type="dxa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67" w:type="dxa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134" w:type="dxa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</w:tr>
      <w:tr w:rsidR="001B2B51" w:rsidRPr="00E240A4" w:rsidTr="008D5FBB">
        <w:trPr>
          <w:trHeight w:val="543"/>
        </w:trPr>
        <w:tc>
          <w:tcPr>
            <w:tcW w:w="462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3" w:type="dxa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Количество проводимых на те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рритории района соревнований</w:t>
            </w:r>
          </w:p>
        </w:tc>
        <w:tc>
          <w:tcPr>
            <w:tcW w:w="1302" w:type="dxa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267" w:type="dxa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134" w:type="dxa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</w:tr>
      <w:tr w:rsidR="001B2B51" w:rsidRPr="00E240A4" w:rsidTr="00E74377">
        <w:trPr>
          <w:trHeight w:val="864"/>
        </w:trPr>
        <w:tc>
          <w:tcPr>
            <w:tcW w:w="46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Доля граждан, принявших участие в проведенных районных соревнованиях (% от общей численности населения района)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240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B2B51" w:rsidRPr="00E240A4" w:rsidTr="00E74377">
        <w:trPr>
          <w:trHeight w:val="565"/>
        </w:trPr>
        <w:tc>
          <w:tcPr>
            <w:tcW w:w="46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Количество граждан от 14 до 35 лет, вовлеченных в молодежные мероприятия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1490</w:t>
            </w:r>
          </w:p>
        </w:tc>
      </w:tr>
      <w:tr w:rsidR="001B2B51" w:rsidRPr="00E240A4" w:rsidTr="00E74377">
        <w:trPr>
          <w:trHeight w:val="403"/>
        </w:trPr>
        <w:tc>
          <w:tcPr>
            <w:tcW w:w="46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Количество районных молодежных мероприятий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1B2B51" w:rsidRPr="00E240A4" w:rsidTr="00E74377">
        <w:trPr>
          <w:trHeight w:val="564"/>
        </w:trPr>
        <w:tc>
          <w:tcPr>
            <w:tcW w:w="46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:rsidR="001B2B51" w:rsidRPr="00E240A4" w:rsidRDefault="001B2B51" w:rsidP="00E743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Число спортивных объектов, находящихся на балансе МКУ «Отдел Спорта»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B51" w:rsidRPr="00E240A4" w:rsidRDefault="001B2B51" w:rsidP="008D5FB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</w:tbl>
    <w:p w:rsidR="001B2B51" w:rsidRPr="00E240A4" w:rsidRDefault="001B2B51" w:rsidP="001B2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 Ожидаемые результаты полностью достигнуты или превышены, а также отсутствуют негативные социально-экономические эффекты от реализации подпрограммы.</w:t>
      </w:r>
    </w:p>
    <w:p w:rsidR="001B2B51" w:rsidRDefault="001B2B51" w:rsidP="001B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2B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B2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программа «</w:t>
      </w: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 Фурмановского муниципальног</w:t>
      </w:r>
      <w:r w:rsidR="002B20FB"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района»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1B2B51" w:rsidRPr="00600C1D" w:rsidRDefault="002B20FB" w:rsidP="001B2B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63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</w:t>
      </w:r>
      <w:r w:rsidRPr="0071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муниципальной программы является </w:t>
      </w:r>
      <w:r w:rsidR="001B2B51" w:rsidRPr="00600C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2B51" w:rsidRPr="0060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эффективности управления муниципальным имуществом Фурмановского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имуществом, выявление бесхозяйных объектов недвижимости на территории Фурмановского муниципального района, признания права муниципальной собственности на них для дальнейшего вовлечение в хозяйственный оборот.</w:t>
      </w:r>
      <w:proofErr w:type="gramEnd"/>
    </w:p>
    <w:p w:rsidR="001B2B51" w:rsidRPr="00600C1D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1B2B51" w:rsidRPr="00E240A4" w:rsidRDefault="001B2B51" w:rsidP="001B2B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95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5515"/>
        <w:gridCol w:w="1274"/>
        <w:gridCol w:w="1232"/>
        <w:gridCol w:w="1120"/>
      </w:tblGrid>
      <w:tr w:rsidR="001B2B51" w:rsidRPr="00E240A4" w:rsidTr="00716339">
        <w:tc>
          <w:tcPr>
            <w:tcW w:w="434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ind w:left="-80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32" w:type="dxa"/>
            <w:shd w:val="clear" w:color="auto" w:fill="auto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 (прогноз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B2B51" w:rsidRPr="00E240A4" w:rsidTr="005962A5">
        <w:tc>
          <w:tcPr>
            <w:tcW w:w="4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муниципального имущества, прошедших техническую инвентаризацию 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5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2B51" w:rsidRPr="00E240A4" w:rsidTr="005962A5">
        <w:tc>
          <w:tcPr>
            <w:tcW w:w="4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shd w:val="clear" w:color="auto" w:fill="auto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муниципального недвижимого имущества (за исключением земельных участков), права на которые зарегистрированы 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5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2B51" w:rsidRPr="00E240A4" w:rsidTr="005962A5">
        <w:tc>
          <w:tcPr>
            <w:tcW w:w="4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shd w:val="clear" w:color="auto" w:fill="auto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муниципального имущества прошедших независимую оценку 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5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B51" w:rsidRPr="00E240A4" w:rsidTr="005962A5">
        <w:tc>
          <w:tcPr>
            <w:tcW w:w="4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shd w:val="clear" w:color="auto" w:fill="auto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поступлений в бюджет Фурмановского муниципального района доходов от сдачи в аренду муниципального имущества 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5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2456,2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1654,7</w:t>
            </w:r>
          </w:p>
        </w:tc>
      </w:tr>
      <w:tr w:rsidR="001B2B51" w:rsidRPr="00E240A4" w:rsidTr="005962A5">
        <w:tc>
          <w:tcPr>
            <w:tcW w:w="4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shd w:val="clear" w:color="auto" w:fill="auto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поступлений в бюджет Фурмановского городского поселения доходов от использования  муниципального имущества: плата за наем муниципальных жилых помещений 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5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2113,9</w:t>
            </w:r>
          </w:p>
        </w:tc>
      </w:tr>
      <w:tr w:rsidR="001B2B51" w:rsidRPr="00E240A4" w:rsidTr="005962A5">
        <w:tc>
          <w:tcPr>
            <w:tcW w:w="434" w:type="dxa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shd w:val="clear" w:color="auto" w:fill="auto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поступлений в бюджет Фурмановского муниципального района доходов от приватизации 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имущества </w:t>
            </w:r>
          </w:p>
        </w:tc>
        <w:tc>
          <w:tcPr>
            <w:tcW w:w="1274" w:type="dxa"/>
            <w:vAlign w:val="center"/>
          </w:tcPr>
          <w:p w:rsidR="001B2B51" w:rsidRPr="00E240A4" w:rsidRDefault="001B2B51" w:rsidP="005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vAlign w:val="center"/>
          </w:tcPr>
          <w:p w:rsidR="001B2B51" w:rsidRPr="00E240A4" w:rsidRDefault="001B2B51" w:rsidP="007163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</w:tbl>
    <w:p w:rsidR="0014681C" w:rsidRDefault="0014681C" w:rsidP="0014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51" w:rsidRDefault="001B2B51" w:rsidP="00146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14681C" w:rsidRPr="0014681C">
        <w:rPr>
          <w:rFonts w:ascii="Times New Roman" w:hAnsi="Times New Roman" w:cs="Times New Roman"/>
          <w:b/>
          <w:sz w:val="24"/>
        </w:rPr>
        <w:t>ожидаемые результаты в основном не достигнуты.</w:t>
      </w:r>
    </w:p>
    <w:p w:rsidR="0014681C" w:rsidRPr="00E240A4" w:rsidRDefault="0014681C" w:rsidP="0014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C97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C973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Муниципальная программа </w:t>
      </w:r>
      <w:r w:rsidRPr="00C9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безопасности граждан и профилактика правонарушений на территории Фурма</w:t>
      </w:r>
      <w:r w:rsidR="006D41CC" w:rsidRPr="00C9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 муниципального района»</w:t>
      </w:r>
    </w:p>
    <w:p w:rsidR="006D41CC" w:rsidRDefault="006D41CC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2B51" w:rsidRPr="006D41CC" w:rsidRDefault="006D41CC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</w:t>
      </w:r>
      <w:r w:rsidR="001B2B51" w:rsidRPr="006D4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программы: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правонарушений,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 на территории Фурмановского муниципального района;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гармонизация межэтнических и межконфессиональных отношений, сведение к минимуму условий для проявления терроризма и экстремизма на территории Фурмановского муниципального района, развитие мер раннего учета и предупреждения межэтнических конфликтов; - создание условий для деятельности добровольных формирований населения по охране общественного порядка;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мероприятий по территориальной обороне и гражданской обороне, защита населения и территории от чрезвычайных ситуаций природного и техногенного характера; - обеспечение первичных мер пожарной безопасности на территории района; - осуществление мероприятий по обеспечению безопасности людей на водных объектах, охране их жизни и здоровья.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позволяет решить следующие задачи: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эффективности системы профилактики правонарушений, а также экстремизма и терроризма, привлечение к организации деятельности по профилактике правонарушений, а также терроризма и экстремизма предприятий, учреждений, организаций всех форм собственности и жителей Фурмановского муниципального района;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антитеррористической защищенности Фурмановского муниципального района;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удельного веса преступлений, совершенных в общественных местах;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общественной безопасности, результативности раскрытия преступлений;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уменьшение количества пожаров и смягчение возможных их последствий, а также повышение безопасности населения и защищенности объектов инфраструктуры от пожаров;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необходимых условий для повышения защищенности личности, имущества и Фурмановского муниципального района в целом от чрезвычайных ситуаций природного и техногенного характера; 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оперативности в ликвидации последствий чрезвычайных ситуаций на территории Фурмановского муниципального района.</w:t>
      </w:r>
    </w:p>
    <w:p w:rsidR="006D41CC" w:rsidRDefault="006D41CC" w:rsidP="001B2B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2B51" w:rsidRPr="00E27D8D" w:rsidRDefault="001B2B51" w:rsidP="00E27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539"/>
        <w:gridCol w:w="1265"/>
        <w:gridCol w:w="1241"/>
        <w:gridCol w:w="1134"/>
      </w:tblGrid>
      <w:tr w:rsidR="001B2B51" w:rsidRPr="00E240A4" w:rsidTr="0086040D">
        <w:tc>
          <w:tcPr>
            <w:tcW w:w="392" w:type="dxa"/>
            <w:vAlign w:val="center"/>
          </w:tcPr>
          <w:p w:rsidR="001B2B51" w:rsidRPr="00E240A4" w:rsidRDefault="001B2B51" w:rsidP="0086040D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9" w:type="dxa"/>
            <w:vAlign w:val="center"/>
          </w:tcPr>
          <w:p w:rsidR="001B2B51" w:rsidRPr="00E240A4" w:rsidRDefault="001B2B51" w:rsidP="007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65" w:type="dxa"/>
            <w:vAlign w:val="center"/>
          </w:tcPr>
          <w:p w:rsidR="001B2B51" w:rsidRPr="00E240A4" w:rsidRDefault="0086040D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="001B2B51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41" w:type="dxa"/>
            <w:vAlign w:val="center"/>
          </w:tcPr>
          <w:p w:rsidR="001B2B51" w:rsidRPr="00E240A4" w:rsidRDefault="001B2B51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="0086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B2B51" w:rsidRPr="00E240A4" w:rsidRDefault="009758FD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B2B51"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1B2B51" w:rsidRPr="00E240A4" w:rsidTr="0086040D">
        <w:tc>
          <w:tcPr>
            <w:tcW w:w="392" w:type="dxa"/>
          </w:tcPr>
          <w:p w:rsidR="001B2B51" w:rsidRPr="00E240A4" w:rsidRDefault="001B2B51" w:rsidP="0086040D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правонарушений на улицах и в общественных местах </w:t>
            </w:r>
          </w:p>
        </w:tc>
        <w:tc>
          <w:tcPr>
            <w:tcW w:w="1265" w:type="dxa"/>
            <w:vAlign w:val="center"/>
          </w:tcPr>
          <w:p w:rsidR="001B2B51" w:rsidRPr="00E240A4" w:rsidRDefault="001B2B51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1B2B51" w:rsidRPr="00E240A4" w:rsidTr="0086040D">
        <w:tc>
          <w:tcPr>
            <w:tcW w:w="392" w:type="dxa"/>
          </w:tcPr>
          <w:p w:rsidR="001B2B51" w:rsidRPr="00E240A4" w:rsidRDefault="001B2B51" w:rsidP="0086040D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правонарушений, совершенных на </w:t>
            </w: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района </w:t>
            </w:r>
          </w:p>
        </w:tc>
        <w:tc>
          <w:tcPr>
            <w:tcW w:w="1265" w:type="dxa"/>
            <w:vAlign w:val="center"/>
          </w:tcPr>
          <w:p w:rsidR="001B2B51" w:rsidRPr="00E240A4" w:rsidRDefault="001B2B51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41" w:type="dxa"/>
            <w:vAlign w:val="center"/>
          </w:tcPr>
          <w:p w:rsidR="001B2B51" w:rsidRPr="005C6085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85">
              <w:rPr>
                <w:rFonts w:ascii="Times New Roman" w:hAnsi="Times New Roman" w:cs="Times New Roman"/>
                <w:sz w:val="24"/>
                <w:szCs w:val="28"/>
              </w:rPr>
              <w:t>1820</w:t>
            </w:r>
          </w:p>
        </w:tc>
        <w:tc>
          <w:tcPr>
            <w:tcW w:w="1134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B2B51" w:rsidRPr="00E240A4" w:rsidTr="0086040D">
        <w:tc>
          <w:tcPr>
            <w:tcW w:w="392" w:type="dxa"/>
          </w:tcPr>
          <w:p w:rsidR="001B2B51" w:rsidRPr="00E240A4" w:rsidRDefault="001B2B51" w:rsidP="0086040D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</w:t>
            </w:r>
            <w:r w:rsidR="008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вершенных на территории района </w:t>
            </w:r>
          </w:p>
        </w:tc>
        <w:tc>
          <w:tcPr>
            <w:tcW w:w="1265" w:type="dxa"/>
            <w:vAlign w:val="center"/>
          </w:tcPr>
          <w:p w:rsidR="001B2B51" w:rsidRPr="00E240A4" w:rsidRDefault="001B2B51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1B2B51" w:rsidRPr="00E240A4" w:rsidTr="0086040D">
        <w:trPr>
          <w:trHeight w:val="412"/>
        </w:trPr>
        <w:tc>
          <w:tcPr>
            <w:tcW w:w="392" w:type="dxa"/>
          </w:tcPr>
          <w:p w:rsidR="001B2B51" w:rsidRPr="00E240A4" w:rsidRDefault="001B2B51" w:rsidP="0086040D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B2B51" w:rsidRPr="00E240A4" w:rsidRDefault="001B2B51" w:rsidP="0071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лиц, совершивших преступления </w:t>
            </w:r>
          </w:p>
        </w:tc>
        <w:tc>
          <w:tcPr>
            <w:tcW w:w="1265" w:type="dxa"/>
            <w:vAlign w:val="center"/>
          </w:tcPr>
          <w:p w:rsidR="001B2B51" w:rsidRPr="00E240A4" w:rsidRDefault="001B2B51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vAlign w:val="center"/>
          </w:tcPr>
          <w:p w:rsidR="001B2B51" w:rsidRPr="00E240A4" w:rsidRDefault="005C6085" w:rsidP="008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1B2B51" w:rsidRPr="00E240A4" w:rsidRDefault="001B2B51" w:rsidP="001B2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Вывод: Ожидаемые результаты в основном достигнуты, </w:t>
      </w: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отсутствуют негативные социально-экономические эффекты от реализации подпрограммы.</w:t>
      </w:r>
    </w:p>
    <w:p w:rsidR="001B2B51" w:rsidRPr="00E240A4" w:rsidRDefault="001B2B51" w:rsidP="001B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B51" w:rsidRPr="00E240A4" w:rsidRDefault="001B2B51" w:rsidP="001B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3B" w:rsidRPr="00B6323B" w:rsidRDefault="00B6323B" w:rsidP="00B63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3154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16. Муниципальная программа «Формирование современной городской среды на территории Фурмановского городского поселения»</w:t>
      </w:r>
    </w:p>
    <w:p w:rsidR="00E240A4" w:rsidRPr="00B6323B" w:rsidRDefault="00E240A4" w:rsidP="00E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6323B" w:rsidRPr="00B6323B" w:rsidRDefault="00B6323B" w:rsidP="00B63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6323B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>Целью</w:t>
      </w:r>
      <w:r w:rsidRPr="00B6323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реализации муниципальной программы является повышение качества и комфорта городской среды на территории Фурмановского городского поселения.</w:t>
      </w:r>
    </w:p>
    <w:p w:rsidR="00B6323B" w:rsidRPr="00B6323B" w:rsidRDefault="00B6323B" w:rsidP="00B63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6323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Реализация Программы направлена на решение следующих задач:</w:t>
      </w:r>
    </w:p>
    <w:p w:rsidR="00B6323B" w:rsidRPr="00B6323B" w:rsidRDefault="00B6323B" w:rsidP="00B63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6323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повышение уровня благоустройства дворовых территорий многоквартирных домов Фурмановского городского поселения;</w:t>
      </w:r>
    </w:p>
    <w:p w:rsidR="00B6323B" w:rsidRPr="00B6323B" w:rsidRDefault="00B6323B" w:rsidP="00B63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6323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повышение уровня благоустройства общественных территорий общего пользования Фурмановского городского поселения;</w:t>
      </w:r>
    </w:p>
    <w:p w:rsidR="00B6323B" w:rsidRPr="00B6323B" w:rsidRDefault="00B6323B" w:rsidP="00DC67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6323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повышение уровня благоустройства территорий Фурмановского городского поселения, в рамках под</w:t>
      </w:r>
      <w:r w:rsidR="00DC67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держки местных инициатив (</w:t>
      </w:r>
      <w:proofErr w:type="spellStart"/>
      <w:r w:rsidR="00DC67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ТОСы</w:t>
      </w:r>
      <w:proofErr w:type="spellEnd"/>
      <w:r w:rsidR="00DC67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).</w:t>
      </w:r>
    </w:p>
    <w:p w:rsidR="001E5882" w:rsidRDefault="001E5882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23B" w:rsidRPr="00E27D8D" w:rsidRDefault="00B6323B" w:rsidP="00B63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539"/>
        <w:gridCol w:w="1265"/>
        <w:gridCol w:w="1241"/>
        <w:gridCol w:w="1134"/>
      </w:tblGrid>
      <w:tr w:rsidR="00B6323B" w:rsidRPr="00E240A4" w:rsidTr="00B6323B">
        <w:tc>
          <w:tcPr>
            <w:tcW w:w="392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9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65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241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(факт)</w:t>
            </w:r>
          </w:p>
        </w:tc>
      </w:tr>
      <w:tr w:rsidR="00B6323B" w:rsidRPr="00E240A4" w:rsidTr="00B6323B">
        <w:tc>
          <w:tcPr>
            <w:tcW w:w="392" w:type="dxa"/>
          </w:tcPr>
          <w:p w:rsidR="00B6323B" w:rsidRPr="00E240A4" w:rsidRDefault="00B6323B" w:rsidP="00B6323B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B6323B" w:rsidRPr="00655311" w:rsidRDefault="00655311" w:rsidP="006553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6323B"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  <w:r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гоустроенных дворовых территорий многоквартирных </w:t>
            </w:r>
            <w:r w:rsidR="00B6323B"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265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6323B" w:rsidRPr="00E240A4" w:rsidRDefault="0070402E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323B" w:rsidRPr="00E240A4" w:rsidTr="00B6323B">
        <w:tc>
          <w:tcPr>
            <w:tcW w:w="392" w:type="dxa"/>
          </w:tcPr>
          <w:p w:rsidR="00B6323B" w:rsidRPr="00E240A4" w:rsidRDefault="00B6323B" w:rsidP="00B6323B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B6323B" w:rsidRPr="00655311" w:rsidRDefault="00655311" w:rsidP="006553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65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323B" w:rsidRPr="00E240A4" w:rsidTr="00B6323B">
        <w:tc>
          <w:tcPr>
            <w:tcW w:w="392" w:type="dxa"/>
          </w:tcPr>
          <w:p w:rsidR="00B6323B" w:rsidRPr="00E240A4" w:rsidRDefault="00B6323B" w:rsidP="00B6323B">
            <w:pPr>
              <w:spacing w:after="0" w:line="240" w:lineRule="auto"/>
              <w:ind w:left="-8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B6323B" w:rsidRPr="00655311" w:rsidRDefault="00655311" w:rsidP="006553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территорий в рамках поддержки местных </w:t>
            </w:r>
            <w:r w:rsidR="00B6323B" w:rsidRPr="0065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</w:t>
            </w:r>
          </w:p>
        </w:tc>
        <w:tc>
          <w:tcPr>
            <w:tcW w:w="1265" w:type="dxa"/>
            <w:vAlign w:val="center"/>
          </w:tcPr>
          <w:p w:rsidR="00B6323B" w:rsidRPr="00E240A4" w:rsidRDefault="00B6323B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B6323B" w:rsidRPr="00E240A4" w:rsidRDefault="0070402E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323B" w:rsidRPr="00E240A4" w:rsidRDefault="0070402E" w:rsidP="00B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323B" w:rsidRPr="00E240A4" w:rsidRDefault="00B6323B" w:rsidP="00B63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Вывод: Ожидаемые результаты в основном достигнуты, </w:t>
      </w:r>
      <w:r w:rsidRPr="00E2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отсутствуют негативные социально-экономические эффекты от реализации подпрограммы.</w:t>
      </w:r>
    </w:p>
    <w:p w:rsidR="00C67A8D" w:rsidRDefault="00C67A8D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B9" w:rsidRDefault="009808B9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74074" w:rsidRPr="00474074" w:rsidRDefault="00474074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40A4" w:rsidRPr="00474074" w:rsidRDefault="00E240A4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740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эффективности реализации муниципальных программ</w:t>
      </w:r>
    </w:p>
    <w:p w:rsidR="00E240A4" w:rsidRPr="00474074" w:rsidRDefault="00E240A4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740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Фурмановского муниципального района</w:t>
      </w:r>
    </w:p>
    <w:p w:rsidR="001E5882" w:rsidRPr="00E240A4" w:rsidRDefault="001E5882" w:rsidP="00E240A4">
      <w:pPr>
        <w:tabs>
          <w:tab w:val="left" w:pos="709"/>
          <w:tab w:val="left" w:pos="1020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0A4" w:rsidRPr="00E240A4" w:rsidRDefault="00E240A4" w:rsidP="00C6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эффективности реализации муниципальных программ Фурмановского муниципального района производится согласно Методике оценки эффективности муниципальных программ Фурмановского муниципального района, утвержденной</w:t>
      </w:r>
      <w:r w:rsidRPr="00E2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Фурмановс</w:t>
      </w:r>
      <w:r w:rsid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 </w:t>
      </w:r>
      <w:r w:rsidR="00BD2BC2" w:rsidRPr="00BD2BC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от 23.12.2020 года №982.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0A4" w:rsidRPr="00E240A4" w:rsidRDefault="00E240A4" w:rsidP="00C67A8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проводится на основе трех критериев:</w:t>
      </w:r>
    </w:p>
    <w:p w:rsidR="00E240A4" w:rsidRPr="00E240A4" w:rsidRDefault="00E240A4" w:rsidP="00C6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достижения целей и решения задач муниципальной программы;</w:t>
      </w:r>
    </w:p>
    <w:p w:rsidR="00E240A4" w:rsidRPr="00E240A4" w:rsidRDefault="00E240A4" w:rsidP="00C6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запланированному уровню затрат и эффективности использования бюджетных средств муниципальной программы;</w:t>
      </w:r>
    </w:p>
    <w:p w:rsidR="00E240A4" w:rsidRPr="00E240A4" w:rsidRDefault="00E240A4" w:rsidP="00C6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реализации контрольных мероприятий.</w:t>
      </w:r>
    </w:p>
    <w:p w:rsidR="00E240A4" w:rsidRDefault="00E240A4" w:rsidP="00C67A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рамках принятой градации оценка эффективности реализации муниципальных программ измеряется в баллах, диапазон ее возможных </w:t>
      </w:r>
      <w:r w:rsidR="001E5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составляет от -100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</w:t>
      </w:r>
      <w:r w:rsidR="00C6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474074" w:rsidRDefault="00474074" w:rsidP="00C67A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4" w:rsidRPr="00E240A4" w:rsidRDefault="00686004" w:rsidP="00C67A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7671"/>
        <w:gridCol w:w="2002"/>
      </w:tblGrid>
      <w:tr w:rsidR="00E240A4" w:rsidRPr="00E240A4" w:rsidTr="00C67A8D">
        <w:tc>
          <w:tcPr>
            <w:tcW w:w="440" w:type="dxa"/>
            <w:shd w:val="clear" w:color="auto" w:fill="auto"/>
          </w:tcPr>
          <w:p w:rsidR="00E240A4" w:rsidRPr="00E240A4" w:rsidRDefault="00E240A4" w:rsidP="00E27D8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74" w:right="-122" w:firstLin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71" w:type="dxa"/>
            <w:shd w:val="clear" w:color="auto" w:fill="auto"/>
          </w:tcPr>
          <w:p w:rsidR="00E240A4" w:rsidRPr="00E240A4" w:rsidRDefault="00E240A4" w:rsidP="00E240A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0A4" w:rsidRPr="00E240A4" w:rsidRDefault="00E240A4" w:rsidP="00E240A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002" w:type="dxa"/>
            <w:shd w:val="clear" w:color="auto" w:fill="auto"/>
          </w:tcPr>
          <w:p w:rsidR="00E240A4" w:rsidRPr="00E240A4" w:rsidRDefault="00E240A4" w:rsidP="00C67A8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94" w:right="-80"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оценки эффективност</w:t>
            </w:r>
            <w:r w:rsidR="001E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программы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район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94,04</w:t>
            </w:r>
          </w:p>
        </w:tc>
      </w:tr>
      <w:tr w:rsidR="00E240A4" w:rsidRPr="00E240A4" w:rsidTr="00974930">
        <w:tc>
          <w:tcPr>
            <w:tcW w:w="440" w:type="dxa"/>
            <w:shd w:val="clear" w:color="auto" w:fill="auto"/>
          </w:tcPr>
          <w:p w:rsidR="00E240A4" w:rsidRPr="00E240A4" w:rsidRDefault="00974930" w:rsidP="001E588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E240A4" w:rsidRPr="00E240A4" w:rsidRDefault="00E240A4" w:rsidP="00E240A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местного самоуправления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240A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на базе МКУ «МФЦ»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31545" w:rsidRPr="00E240A4" w:rsidTr="00B80D00">
        <w:tc>
          <w:tcPr>
            <w:tcW w:w="440" w:type="dxa"/>
            <w:shd w:val="clear" w:color="auto" w:fill="auto"/>
          </w:tcPr>
          <w:p w:rsidR="00831545" w:rsidRPr="00E240A4" w:rsidRDefault="00831545" w:rsidP="00B80D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71" w:type="dxa"/>
            <w:shd w:val="clear" w:color="auto" w:fill="auto"/>
          </w:tcPr>
          <w:p w:rsidR="00831545" w:rsidRPr="00E240A4" w:rsidRDefault="00831545" w:rsidP="00B80D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31545" w:rsidRPr="00E240A4" w:rsidRDefault="00831545" w:rsidP="00B80D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89,91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гражданского общества на территории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и поддержка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79,99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69,02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974930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3E73E3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686004" w:rsidRPr="00E240A4" w:rsidTr="00B80D00">
        <w:tc>
          <w:tcPr>
            <w:tcW w:w="440" w:type="dxa"/>
            <w:shd w:val="clear" w:color="auto" w:fill="auto"/>
          </w:tcPr>
          <w:p w:rsidR="00686004" w:rsidRPr="00E240A4" w:rsidRDefault="00831545" w:rsidP="00B80D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686004" w:rsidRPr="00E240A4" w:rsidRDefault="00686004" w:rsidP="00B80D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 и профилактика правонарушений на территории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86004" w:rsidRPr="00E240A4" w:rsidRDefault="00686004" w:rsidP="00B80D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831545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44,38</w:t>
            </w:r>
          </w:p>
        </w:tc>
      </w:tr>
      <w:tr w:rsidR="00445774" w:rsidRPr="00E240A4" w:rsidTr="00974930">
        <w:tc>
          <w:tcPr>
            <w:tcW w:w="440" w:type="dxa"/>
            <w:shd w:val="clear" w:color="auto" w:fill="auto"/>
          </w:tcPr>
          <w:p w:rsidR="00445774" w:rsidRPr="00E240A4" w:rsidRDefault="00831545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445774" w:rsidRPr="00E240A4" w:rsidRDefault="00445774" w:rsidP="00B63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отношения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45774" w:rsidRPr="00E240A4" w:rsidRDefault="0044577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E240A4" w:rsidRPr="00E240A4" w:rsidTr="00974930">
        <w:tc>
          <w:tcPr>
            <w:tcW w:w="440" w:type="dxa"/>
            <w:shd w:val="clear" w:color="auto" w:fill="auto"/>
          </w:tcPr>
          <w:p w:rsidR="00E240A4" w:rsidRPr="00E240A4" w:rsidRDefault="00831545" w:rsidP="001E588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8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1" w:type="dxa"/>
            <w:shd w:val="clear" w:color="auto" w:fill="auto"/>
          </w:tcPr>
          <w:p w:rsidR="00E240A4" w:rsidRPr="00E240A4" w:rsidRDefault="00E240A4" w:rsidP="00E240A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населения Фурмановского муниципального района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240A4" w:rsidRPr="00E240A4" w:rsidRDefault="00686004" w:rsidP="009749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39,31</w:t>
            </w:r>
          </w:p>
        </w:tc>
      </w:tr>
    </w:tbl>
    <w:p w:rsidR="00474074" w:rsidRDefault="00474074" w:rsidP="00C67A8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240A4" w:rsidRPr="00C67A8D" w:rsidRDefault="00E240A4" w:rsidP="00C67A8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7A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Предложения по дальнейшей  реализации муниципальных программ</w:t>
      </w:r>
      <w:r w:rsidRPr="00C67A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7A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Фурманов</w:t>
      </w:r>
      <w:r w:rsidR="00C67A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ского муниципального района: </w:t>
      </w:r>
      <w:r w:rsidRPr="00E2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программ в соответствии с запланированными мероприятиями, учитывая их важную социальную направленность.</w:t>
      </w:r>
    </w:p>
    <w:p w:rsidR="00E240A4" w:rsidRDefault="00E240A4" w:rsidP="00E240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74074" w:rsidRDefault="00474074" w:rsidP="00E240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74074" w:rsidRPr="00E240A4" w:rsidRDefault="00474074" w:rsidP="00E240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67A8D" w:rsidRDefault="00E240A4" w:rsidP="00C67A8D">
      <w:pPr>
        <w:spacing w:after="0" w:line="240" w:lineRule="auto"/>
        <w:rPr>
          <w:rFonts w:ascii="Times New Roman" w:hAnsi="Times New Roman"/>
          <w:b/>
          <w:sz w:val="24"/>
        </w:rPr>
      </w:pPr>
      <w:r w:rsidRPr="00E240A4">
        <w:rPr>
          <w:rFonts w:ascii="Times New Roman" w:hAnsi="Times New Roman"/>
          <w:b/>
          <w:sz w:val="24"/>
        </w:rPr>
        <w:t xml:space="preserve">Начальник отдела экономического развития </w:t>
      </w:r>
    </w:p>
    <w:p w:rsidR="00C67A8D" w:rsidRDefault="00C67A8D" w:rsidP="00C67A8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торговли </w:t>
      </w:r>
      <w:r w:rsidR="00E240A4" w:rsidRPr="00E240A4">
        <w:rPr>
          <w:rFonts w:ascii="Times New Roman" w:hAnsi="Times New Roman"/>
          <w:b/>
          <w:sz w:val="24"/>
        </w:rPr>
        <w:t xml:space="preserve">администрации Фурмановского </w:t>
      </w:r>
    </w:p>
    <w:p w:rsidR="00AB7637" w:rsidRPr="00C67A8D" w:rsidRDefault="00E240A4" w:rsidP="00C67A8D">
      <w:pPr>
        <w:spacing w:after="0" w:line="240" w:lineRule="auto"/>
        <w:rPr>
          <w:sz w:val="24"/>
        </w:rPr>
      </w:pPr>
      <w:r w:rsidRPr="00E240A4">
        <w:rPr>
          <w:rFonts w:ascii="Times New Roman" w:hAnsi="Times New Roman"/>
          <w:b/>
          <w:sz w:val="24"/>
        </w:rPr>
        <w:t xml:space="preserve">муниципального района          </w:t>
      </w:r>
      <w:r>
        <w:rPr>
          <w:rFonts w:ascii="Times New Roman" w:hAnsi="Times New Roman"/>
          <w:b/>
          <w:sz w:val="24"/>
        </w:rPr>
        <w:t xml:space="preserve">             </w:t>
      </w:r>
      <w:r w:rsidR="00C67A8D">
        <w:rPr>
          <w:rFonts w:ascii="Times New Roman" w:hAnsi="Times New Roman"/>
          <w:b/>
          <w:sz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E240A4">
        <w:rPr>
          <w:rFonts w:ascii="Times New Roman" w:hAnsi="Times New Roman"/>
          <w:b/>
          <w:sz w:val="24"/>
        </w:rPr>
        <w:t>Ю.В. Устинова</w:t>
      </w:r>
    </w:p>
    <w:sectPr w:rsidR="00AB7637" w:rsidRPr="00C67A8D" w:rsidSect="00C67A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588BAC"/>
    <w:lvl w:ilvl="0">
      <w:numFmt w:val="bullet"/>
      <w:lvlText w:val="*"/>
      <w:lvlJc w:val="left"/>
    </w:lvl>
  </w:abstractNum>
  <w:abstractNum w:abstractNumId="1">
    <w:nsid w:val="06423EA5"/>
    <w:multiLevelType w:val="hybridMultilevel"/>
    <w:tmpl w:val="F0E6713A"/>
    <w:lvl w:ilvl="0" w:tplc="943C3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A3436"/>
    <w:multiLevelType w:val="hybridMultilevel"/>
    <w:tmpl w:val="61847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732A7"/>
    <w:multiLevelType w:val="hybridMultilevel"/>
    <w:tmpl w:val="FE84A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52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9814F8"/>
    <w:multiLevelType w:val="multilevel"/>
    <w:tmpl w:val="45EA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2411"/>
    <w:multiLevelType w:val="hybridMultilevel"/>
    <w:tmpl w:val="94CE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3080"/>
    <w:multiLevelType w:val="hybridMultilevel"/>
    <w:tmpl w:val="AD144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418D3"/>
    <w:multiLevelType w:val="hybridMultilevel"/>
    <w:tmpl w:val="0FA0C51E"/>
    <w:lvl w:ilvl="0" w:tplc="3190B7A6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1A7B49"/>
    <w:multiLevelType w:val="hybridMultilevel"/>
    <w:tmpl w:val="2C2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26B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831193D"/>
    <w:multiLevelType w:val="hybridMultilevel"/>
    <w:tmpl w:val="DBBA2876"/>
    <w:lvl w:ilvl="0" w:tplc="93D25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555AF9"/>
    <w:multiLevelType w:val="hybridMultilevel"/>
    <w:tmpl w:val="148C8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E760BF"/>
    <w:multiLevelType w:val="hybridMultilevel"/>
    <w:tmpl w:val="5C2ED5A4"/>
    <w:lvl w:ilvl="0" w:tplc="20E0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3B1C"/>
    <w:multiLevelType w:val="hybridMultilevel"/>
    <w:tmpl w:val="D13C6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27"/>
    <w:rsid w:val="00027048"/>
    <w:rsid w:val="000353AB"/>
    <w:rsid w:val="00057417"/>
    <w:rsid w:val="00070731"/>
    <w:rsid w:val="0009139F"/>
    <w:rsid w:val="000E4467"/>
    <w:rsid w:val="000F60D5"/>
    <w:rsid w:val="00106F7A"/>
    <w:rsid w:val="00120BE1"/>
    <w:rsid w:val="0014681C"/>
    <w:rsid w:val="001A02CE"/>
    <w:rsid w:val="001B2B51"/>
    <w:rsid w:val="001B4B83"/>
    <w:rsid w:val="001B6DB2"/>
    <w:rsid w:val="001D3D30"/>
    <w:rsid w:val="001D763A"/>
    <w:rsid w:val="001E5147"/>
    <w:rsid w:val="001E5882"/>
    <w:rsid w:val="001F7C63"/>
    <w:rsid w:val="001F7D72"/>
    <w:rsid w:val="00231700"/>
    <w:rsid w:val="00234B48"/>
    <w:rsid w:val="002625CC"/>
    <w:rsid w:val="00265133"/>
    <w:rsid w:val="00273FEF"/>
    <w:rsid w:val="00283E4F"/>
    <w:rsid w:val="002B20FB"/>
    <w:rsid w:val="002D0CBA"/>
    <w:rsid w:val="00315522"/>
    <w:rsid w:val="00325CDD"/>
    <w:rsid w:val="00393ACE"/>
    <w:rsid w:val="003A0E32"/>
    <w:rsid w:val="003A762A"/>
    <w:rsid w:val="003E1C92"/>
    <w:rsid w:val="003E73E3"/>
    <w:rsid w:val="00401741"/>
    <w:rsid w:val="00445774"/>
    <w:rsid w:val="00452AA7"/>
    <w:rsid w:val="00474074"/>
    <w:rsid w:val="00474824"/>
    <w:rsid w:val="00497890"/>
    <w:rsid w:val="004C26BA"/>
    <w:rsid w:val="004F575C"/>
    <w:rsid w:val="005365E1"/>
    <w:rsid w:val="0055064E"/>
    <w:rsid w:val="005552FC"/>
    <w:rsid w:val="00565EDD"/>
    <w:rsid w:val="005962A5"/>
    <w:rsid w:val="005C6085"/>
    <w:rsid w:val="005E06B1"/>
    <w:rsid w:val="00600C1D"/>
    <w:rsid w:val="00655311"/>
    <w:rsid w:val="00657CED"/>
    <w:rsid w:val="00672C51"/>
    <w:rsid w:val="00672D30"/>
    <w:rsid w:val="006825BC"/>
    <w:rsid w:val="00686004"/>
    <w:rsid w:val="00697AFD"/>
    <w:rsid w:val="006D41CC"/>
    <w:rsid w:val="006E5BC9"/>
    <w:rsid w:val="0070325B"/>
    <w:rsid w:val="0070402E"/>
    <w:rsid w:val="00704D0D"/>
    <w:rsid w:val="00711CF5"/>
    <w:rsid w:val="00716339"/>
    <w:rsid w:val="00743A3E"/>
    <w:rsid w:val="0075274C"/>
    <w:rsid w:val="00785188"/>
    <w:rsid w:val="00793CB9"/>
    <w:rsid w:val="008202FA"/>
    <w:rsid w:val="00824EDF"/>
    <w:rsid w:val="00831545"/>
    <w:rsid w:val="00840201"/>
    <w:rsid w:val="008427F4"/>
    <w:rsid w:val="0086040D"/>
    <w:rsid w:val="00867D7E"/>
    <w:rsid w:val="00881001"/>
    <w:rsid w:val="008C73EB"/>
    <w:rsid w:val="008D5FBB"/>
    <w:rsid w:val="008E0A1E"/>
    <w:rsid w:val="00936FBD"/>
    <w:rsid w:val="00974930"/>
    <w:rsid w:val="009758FD"/>
    <w:rsid w:val="009808B9"/>
    <w:rsid w:val="00A22035"/>
    <w:rsid w:val="00A33D69"/>
    <w:rsid w:val="00A6139C"/>
    <w:rsid w:val="00A92500"/>
    <w:rsid w:val="00AA4694"/>
    <w:rsid w:val="00AB7637"/>
    <w:rsid w:val="00AD2E1D"/>
    <w:rsid w:val="00B22E40"/>
    <w:rsid w:val="00B346AB"/>
    <w:rsid w:val="00B6323B"/>
    <w:rsid w:val="00B80D00"/>
    <w:rsid w:val="00B82D77"/>
    <w:rsid w:val="00B94B17"/>
    <w:rsid w:val="00BB1F72"/>
    <w:rsid w:val="00BC6D77"/>
    <w:rsid w:val="00BD2BC2"/>
    <w:rsid w:val="00BF1F8A"/>
    <w:rsid w:val="00C63499"/>
    <w:rsid w:val="00C67A8D"/>
    <w:rsid w:val="00C9739D"/>
    <w:rsid w:val="00CC7CDA"/>
    <w:rsid w:val="00D16A8B"/>
    <w:rsid w:val="00D37AF5"/>
    <w:rsid w:val="00D511ED"/>
    <w:rsid w:val="00DA5822"/>
    <w:rsid w:val="00DB3D27"/>
    <w:rsid w:val="00DC0F2D"/>
    <w:rsid w:val="00DC674E"/>
    <w:rsid w:val="00DD3483"/>
    <w:rsid w:val="00E240A4"/>
    <w:rsid w:val="00E27D8D"/>
    <w:rsid w:val="00E74377"/>
    <w:rsid w:val="00E855F8"/>
    <w:rsid w:val="00EB3CB6"/>
    <w:rsid w:val="00EC2F1D"/>
    <w:rsid w:val="00EE4F76"/>
    <w:rsid w:val="00F26439"/>
    <w:rsid w:val="00F91F62"/>
    <w:rsid w:val="00FD0236"/>
    <w:rsid w:val="00FD6F37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240A4"/>
  </w:style>
  <w:style w:type="paragraph" w:customStyle="1" w:styleId="a3">
    <w:name w:val="Знак Знак Знак Знак"/>
    <w:basedOn w:val="a"/>
    <w:rsid w:val="00E240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E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240A4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E24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240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240A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E240A4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4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E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E2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E240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E240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E24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40A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E240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240A4"/>
  </w:style>
  <w:style w:type="paragraph" w:customStyle="1" w:styleId="a3">
    <w:name w:val="Знак Знак Знак Знак"/>
    <w:basedOn w:val="a"/>
    <w:rsid w:val="00E240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E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240A4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E24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240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240A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E240A4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4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E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E2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"/>
    <w:basedOn w:val="a"/>
    <w:rsid w:val="00E240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E240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E24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40A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E240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45BA-23A8-4B16-8B65-9CA63A60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20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k51n2</cp:lastModifiedBy>
  <cp:revision>118</cp:revision>
  <dcterms:created xsi:type="dcterms:W3CDTF">2021-03-10T13:12:00Z</dcterms:created>
  <dcterms:modified xsi:type="dcterms:W3CDTF">2021-03-30T12:51:00Z</dcterms:modified>
</cp:coreProperties>
</file>